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84B94" w:rsidRDefault="00216F46">
                <w:pPr>
                  <w:rPr>
                    <w:rFonts w:ascii="Arial (W1)" w:hAnsi="Arial (W1)"/>
                    <w:b/>
                    <w:bCs/>
                    <w:noProof w:val="0"/>
                    <w:sz w:val="28"/>
                    <w:szCs w:val="28"/>
                  </w:rPr>
                </w:pPr>
                <w:r>
                  <w:rPr>
                    <w:rFonts w:hint="cs"/>
                    <w:b/>
                    <w:bCs/>
                    <w:noProof w:val="0"/>
                    <w:sz w:val="28"/>
                    <w:rtl/>
                  </w:rPr>
                  <w:t>תובעת/נתבעת</w:t>
                </w:r>
              </w:p>
            </w:sdtContent>
          </w:sdt>
        </w:tc>
        <w:tc>
          <w:tcPr>
            <w:tcW w:w="5571" w:type="dxa"/>
          </w:tcPr>
          <w:p w:rsidR="006816EC" w:rsidRDefault="006816EC">
            <w:pPr>
              <w:rPr>
                <w:rFonts w:ascii="Arial (W1)" w:hAnsi="Arial (W1)"/>
                <w:b/>
                <w:bCs/>
                <w:noProof w:val="0"/>
                <w:sz w:val="28"/>
                <w:szCs w:val="28"/>
                <w:rtl/>
              </w:rPr>
            </w:pPr>
          </w:p>
          <w:p w:rsidR="006816EC" w:rsidRPr="00A53392" w:rsidRDefault="00861AF0" w:rsidP="006D56AD">
            <w:pPr>
              <w:rPr>
                <w:rFonts w:ascii="Arial (W1)" w:hAnsi="Arial (W1)"/>
                <w:noProof w:val="0"/>
                <w:sz w:val="22"/>
                <w:szCs w:val="22"/>
              </w:rPr>
            </w:pPr>
            <w:sdt>
              <w:sdtPr>
                <w:rPr>
                  <w:rFonts w:hint="cs"/>
                  <w:b/>
                  <w:bCs/>
                  <w:noProof w:val="0"/>
                  <w:sz w:val="28"/>
                  <w:rtl/>
                </w:rPr>
                <w:alias w:val="1478"/>
                <w:tag w:val="1478"/>
                <w:id w:val="160126198"/>
                <w:text w:multiLine="1"/>
              </w:sdtPr>
              <w:sdtEndPr/>
              <w:sdtContent>
                <w:r w:rsidR="006D56AD">
                  <w:rPr>
                    <w:rFonts w:hint="cs"/>
                    <w:b/>
                    <w:bCs/>
                    <w:noProof w:val="0"/>
                    <w:sz w:val="28"/>
                    <w:rtl/>
                  </w:rPr>
                  <w:t>מ' ש'</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r w:rsidR="006D56AD">
                  <w:rPr>
                    <w:rFonts w:hint="cs"/>
                    <w:b/>
                    <w:bCs/>
                    <w:noProof w:val="0"/>
                    <w:sz w:val="28"/>
                    <w:rtl/>
                  </w:rPr>
                  <w:t xml:space="preserve"> *********</w:t>
                </w:r>
                <w:r w:rsidR="006D56AD">
                  <w:rPr>
                    <w:b/>
                    <w:bCs/>
                    <w:noProof w:val="0"/>
                    <w:sz w:val="28"/>
                    <w:rtl/>
                  </w:rPr>
                  <w:br/>
                </w:r>
              </w:sdtContent>
            </w:sdt>
            <w:r w:rsidR="009C358E" w:rsidRPr="009C358E">
              <w:rPr>
                <w:rFonts w:hint="cs"/>
                <w:b/>
                <w:bCs/>
                <w:noProof w:val="0"/>
                <w:sz w:val="28"/>
                <w:rtl/>
              </w:rPr>
              <w:t xml:space="preserve"> </w:t>
            </w:r>
            <w:r w:rsidR="00E44DDF" w:rsidRPr="00A53392">
              <w:rPr>
                <w:rFonts w:ascii="Arial" w:hAnsi="Arial"/>
                <w:noProof w:val="0"/>
                <w:sz w:val="22"/>
                <w:szCs w:val="22"/>
                <w:rtl/>
              </w:rPr>
              <w:t>ע"י ב"כ עוה"ד</w:t>
            </w:r>
            <w:r w:rsidR="00BB7EE9" w:rsidRPr="00A53392">
              <w:rPr>
                <w:rFonts w:ascii="Arial (W1)" w:hAnsi="Arial (W1)" w:hint="cs"/>
                <w:noProof w:val="0"/>
                <w:sz w:val="22"/>
                <w:szCs w:val="22"/>
                <w:rtl/>
              </w:rPr>
              <w:t xml:space="preserve"> יהודה שוורץ</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861AF0">
            <w:pPr>
              <w:rPr>
                <w:rFonts w:ascii="Arial (W1)" w:hAnsi="Arial (W1)"/>
                <w:b/>
                <w:bCs/>
                <w:noProof w:val="0"/>
                <w:sz w:val="28"/>
                <w:szCs w:val="28"/>
              </w:rPr>
            </w:pPr>
            <w:sdt>
              <w:sdtPr>
                <w:rPr>
                  <w:rFonts w:hint="cs"/>
                  <w:rtl/>
                </w:rPr>
                <w:alias w:val="1184"/>
                <w:tag w:val="1184"/>
                <w:id w:val="-910234160"/>
                <w:text w:multiLine="1"/>
              </w:sdtPr>
              <w:sdtEndPr/>
              <w:sdtContent>
                <w:r w:rsidR="00216F46">
                  <w:rPr>
                    <w:rFonts w:hint="cs"/>
                    <w:b/>
                    <w:bCs/>
                    <w:noProof w:val="0"/>
                    <w:sz w:val="28"/>
                    <w:rtl/>
                  </w:rPr>
                  <w:t>נתבע/תובע</w:t>
                </w:r>
              </w:sdtContent>
            </w:sdt>
          </w:p>
        </w:tc>
        <w:tc>
          <w:tcPr>
            <w:tcW w:w="5571" w:type="dxa"/>
          </w:tcPr>
          <w:p w:rsidR="006816EC" w:rsidRPr="00A53392" w:rsidRDefault="00861AF0" w:rsidP="006D56AD">
            <w:pPr>
              <w:rPr>
                <w:rFonts w:ascii="Arial (W1)" w:hAnsi="Arial (W1)"/>
                <w:noProof w:val="0"/>
                <w:sz w:val="22"/>
                <w:szCs w:val="22"/>
              </w:rPr>
            </w:pPr>
            <w:sdt>
              <w:sdtPr>
                <w:rPr>
                  <w:rFonts w:hint="cs"/>
                  <w:b/>
                  <w:bCs/>
                  <w:noProof w:val="0"/>
                  <w:sz w:val="28"/>
                  <w:rtl/>
                </w:rPr>
                <w:alias w:val="1486"/>
                <w:tag w:val="1486"/>
                <w:id w:val="1487590763"/>
                <w:text w:multiLine="1"/>
              </w:sdtPr>
              <w:sdtEndPr/>
              <w:sdtContent>
                <w:r w:rsidR="006D56AD">
                  <w:rPr>
                    <w:rFonts w:hint="cs"/>
                    <w:b/>
                    <w:bCs/>
                    <w:noProof w:val="0"/>
                    <w:sz w:val="28"/>
                    <w:rtl/>
                  </w:rPr>
                  <w:t>ת' ב'</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r w:rsidR="006D56AD">
                  <w:rPr>
                    <w:rFonts w:hint="cs"/>
                    <w:b/>
                    <w:bCs/>
                    <w:noProof w:val="0"/>
                    <w:sz w:val="28"/>
                    <w:rtl/>
                  </w:rPr>
                  <w:t xml:space="preserve"> ********</w:t>
                </w:r>
                <w:r w:rsidR="006D56AD">
                  <w:rPr>
                    <w:b/>
                    <w:bCs/>
                    <w:noProof w:val="0"/>
                    <w:sz w:val="28"/>
                    <w:rtl/>
                  </w:rPr>
                  <w:br/>
                </w:r>
              </w:sdtContent>
            </w:sdt>
            <w:r w:rsidR="009C358E" w:rsidRPr="009C358E">
              <w:rPr>
                <w:rFonts w:hint="cs"/>
                <w:b/>
                <w:bCs/>
                <w:noProof w:val="0"/>
                <w:sz w:val="28"/>
                <w:rtl/>
              </w:rPr>
              <w:t xml:space="preserve"> </w:t>
            </w:r>
            <w:r w:rsidR="00E44DDF" w:rsidRPr="00A53392">
              <w:rPr>
                <w:rFonts w:ascii="Arial" w:hAnsi="Arial"/>
                <w:noProof w:val="0"/>
                <w:sz w:val="22"/>
                <w:szCs w:val="22"/>
                <w:rtl/>
              </w:rPr>
              <w:t>ע"י ב"כ עוה"ד</w:t>
            </w:r>
            <w:r w:rsidR="00BB7EE9" w:rsidRPr="00A53392">
              <w:rPr>
                <w:rFonts w:ascii="Arial (W1)" w:hAnsi="Arial (W1)" w:hint="cs"/>
                <w:noProof w:val="0"/>
                <w:sz w:val="22"/>
                <w:szCs w:val="22"/>
                <w:rtl/>
              </w:rPr>
              <w:t xml:space="preserve"> מירב לנג</w:t>
            </w:r>
          </w:p>
        </w:tc>
      </w:tr>
    </w:tbl>
    <w:p w:rsidR="00A53392" w:rsidRDefault="00A53392" w:rsidP="003823DA">
      <w:pPr>
        <w:suppressLineNumbers/>
        <w:rPr>
          <w:rtl/>
        </w:rPr>
      </w:pPr>
    </w:p>
    <w:p w:rsidR="00A53392" w:rsidRDefault="00A53392"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rsidP="00A53392">
      <w:pPr>
        <w:jc w:val="both"/>
        <w:rPr>
          <w:rFonts w:ascii="Arial" w:hAnsi="Arial"/>
          <w:noProof w:val="0"/>
          <w:rtl/>
        </w:rPr>
      </w:pPr>
    </w:p>
    <w:p w:rsidR="00694556" w:rsidRDefault="00694556">
      <w:pPr>
        <w:spacing w:line="360" w:lineRule="auto"/>
        <w:jc w:val="both"/>
        <w:rPr>
          <w:rFonts w:ascii="Arial" w:hAnsi="Arial"/>
          <w:noProof w:val="0"/>
          <w:rtl/>
        </w:rPr>
      </w:pPr>
    </w:p>
    <w:p w:rsidR="00D229B8" w:rsidRDefault="00D229B8" w:rsidP="00D229B8">
      <w:pPr>
        <w:spacing w:line="360" w:lineRule="auto"/>
        <w:jc w:val="both"/>
        <w:rPr>
          <w:rFonts w:ascii="David" w:hAnsi="David"/>
          <w:rtl/>
        </w:rPr>
      </w:pPr>
      <w:r>
        <w:rPr>
          <w:rFonts w:ascii="David" w:hAnsi="David"/>
          <w:rtl/>
        </w:rPr>
        <w:tab/>
      </w:r>
      <w:r>
        <w:rPr>
          <w:rFonts w:ascii="David" w:hAnsi="David"/>
          <w:b/>
          <w:bCs/>
          <w:u w:val="single"/>
          <w:rtl/>
        </w:rPr>
        <w:t>הקדמה</w:t>
      </w:r>
      <w:r>
        <w:rPr>
          <w:rFonts w:ascii="David" w:hAnsi="David"/>
          <w:rtl/>
        </w:rPr>
        <w:t>:</w:t>
      </w:r>
    </w:p>
    <w:p w:rsidR="00A53392" w:rsidRDefault="00A53392" w:rsidP="00D229B8">
      <w:pPr>
        <w:spacing w:line="360" w:lineRule="auto"/>
        <w:jc w:val="both"/>
        <w:rPr>
          <w:rFonts w:ascii="David" w:hAnsi="David"/>
          <w:noProof w:val="0"/>
        </w:rPr>
      </w:pPr>
    </w:p>
    <w:p w:rsidR="00D229B8" w:rsidRDefault="00D229B8" w:rsidP="006D56AD">
      <w:pPr>
        <w:pStyle w:val="ad"/>
        <w:numPr>
          <w:ilvl w:val="0"/>
          <w:numId w:val="1"/>
        </w:numPr>
        <w:spacing w:line="360" w:lineRule="auto"/>
        <w:jc w:val="both"/>
        <w:rPr>
          <w:rFonts w:ascii="David" w:hAnsi="David" w:cs="David"/>
          <w:sz w:val="24"/>
          <w:szCs w:val="24"/>
          <w:rtl/>
        </w:rPr>
      </w:pPr>
      <w:r>
        <w:rPr>
          <w:rFonts w:ascii="David" w:hAnsi="David" w:cs="David"/>
          <w:sz w:val="24"/>
          <w:szCs w:val="24"/>
          <w:rtl/>
        </w:rPr>
        <w:t>בפנ</w:t>
      </w:r>
      <w:r w:rsidR="00A53392">
        <w:rPr>
          <w:rFonts w:ascii="David" w:hAnsi="David" w:cs="David" w:hint="cs"/>
          <w:sz w:val="24"/>
          <w:szCs w:val="24"/>
          <w:rtl/>
        </w:rPr>
        <w:t>י</w:t>
      </w:r>
      <w:r w:rsidR="006D56AD">
        <w:rPr>
          <w:rFonts w:ascii="David" w:hAnsi="David" w:cs="David"/>
          <w:sz w:val="24"/>
          <w:szCs w:val="24"/>
          <w:rtl/>
        </w:rPr>
        <w:t>י תובענת האם - הגב' מ</w:t>
      </w:r>
      <w:r w:rsidR="006D56AD">
        <w:rPr>
          <w:rFonts w:ascii="David" w:hAnsi="David" w:cs="David" w:hint="cs"/>
          <w:sz w:val="24"/>
          <w:szCs w:val="24"/>
          <w:rtl/>
        </w:rPr>
        <w:t>'</w:t>
      </w:r>
      <w:r w:rsidR="006D56AD">
        <w:rPr>
          <w:rFonts w:ascii="David" w:hAnsi="David" w:cs="David"/>
          <w:sz w:val="24"/>
          <w:szCs w:val="24"/>
          <w:rtl/>
        </w:rPr>
        <w:t xml:space="preserve"> ש</w:t>
      </w:r>
      <w:r w:rsidR="006D56AD">
        <w:rPr>
          <w:rFonts w:ascii="David" w:hAnsi="David" w:cs="David" w:hint="cs"/>
          <w:sz w:val="24"/>
          <w:szCs w:val="24"/>
          <w:rtl/>
        </w:rPr>
        <w:t>'</w:t>
      </w:r>
      <w:r w:rsidR="00A53392">
        <w:rPr>
          <w:rFonts w:ascii="David" w:hAnsi="David" w:cs="David" w:hint="cs"/>
          <w:sz w:val="24"/>
          <w:szCs w:val="24"/>
          <w:rtl/>
        </w:rPr>
        <w:t>,</w:t>
      </w:r>
      <w:r>
        <w:rPr>
          <w:rFonts w:ascii="David" w:hAnsi="David" w:cs="David"/>
          <w:sz w:val="24"/>
          <w:szCs w:val="24"/>
          <w:rtl/>
        </w:rPr>
        <w:t xml:space="preserve"> למזונות קטין</w:t>
      </w:r>
      <w:r w:rsidR="00A53392">
        <w:rPr>
          <w:rFonts w:ascii="David" w:hAnsi="David" w:cs="David" w:hint="cs"/>
          <w:sz w:val="24"/>
          <w:szCs w:val="24"/>
          <w:rtl/>
        </w:rPr>
        <w:t>,</w:t>
      </w:r>
      <w:r>
        <w:rPr>
          <w:rFonts w:ascii="David" w:hAnsi="David" w:cs="David"/>
          <w:sz w:val="24"/>
          <w:szCs w:val="24"/>
          <w:rtl/>
        </w:rPr>
        <w:t xml:space="preserve"> יליד </w:t>
      </w:r>
      <w:r w:rsidR="006D56AD">
        <w:rPr>
          <w:rFonts w:ascii="David" w:hAnsi="David" w:cs="David" w:hint="cs"/>
          <w:sz w:val="24"/>
          <w:szCs w:val="24"/>
          <w:rtl/>
        </w:rPr>
        <w:t>2021.**.**</w:t>
      </w:r>
      <w:r>
        <w:rPr>
          <w:rFonts w:ascii="David" w:hAnsi="David" w:cs="David"/>
          <w:sz w:val="24"/>
          <w:szCs w:val="24"/>
          <w:rtl/>
        </w:rPr>
        <w:t xml:space="preserve"> (כבן שנתיים</w:t>
      </w:r>
      <w:r w:rsidR="00A53392">
        <w:rPr>
          <w:rFonts w:ascii="David" w:hAnsi="David" w:cs="David" w:hint="cs"/>
          <w:sz w:val="24"/>
          <w:szCs w:val="24"/>
          <w:rtl/>
        </w:rPr>
        <w:t xml:space="preserve"> כיום</w:t>
      </w:r>
      <w:r w:rsidR="006D56AD">
        <w:rPr>
          <w:rFonts w:ascii="David" w:hAnsi="David" w:cs="David"/>
          <w:sz w:val="24"/>
          <w:szCs w:val="24"/>
          <w:rtl/>
        </w:rPr>
        <w:t>), וכן תובענת האב -  מר ת</w:t>
      </w:r>
      <w:r w:rsidR="006D56AD">
        <w:rPr>
          <w:rFonts w:ascii="David" w:hAnsi="David" w:cs="David" w:hint="cs"/>
          <w:sz w:val="24"/>
          <w:szCs w:val="24"/>
          <w:rtl/>
        </w:rPr>
        <w:t>'</w:t>
      </w:r>
      <w:r w:rsidR="006D56AD">
        <w:rPr>
          <w:rFonts w:ascii="David" w:hAnsi="David" w:cs="David"/>
          <w:sz w:val="24"/>
          <w:szCs w:val="24"/>
          <w:rtl/>
        </w:rPr>
        <w:t xml:space="preserve"> ב</w:t>
      </w:r>
      <w:r w:rsidR="006D56AD">
        <w:rPr>
          <w:rFonts w:ascii="David" w:hAnsi="David" w:cs="David" w:hint="cs"/>
          <w:sz w:val="24"/>
          <w:szCs w:val="24"/>
          <w:rtl/>
        </w:rPr>
        <w:t>'</w:t>
      </w:r>
      <w:r>
        <w:rPr>
          <w:rFonts w:ascii="David" w:hAnsi="David" w:cs="David"/>
          <w:sz w:val="24"/>
          <w:szCs w:val="24"/>
          <w:rtl/>
        </w:rPr>
        <w:t xml:space="preserve">, לקביעת אחריות הורית משותפת והרחבת זמני שהות. </w:t>
      </w:r>
    </w:p>
    <w:p w:rsidR="00D229B8" w:rsidRDefault="00D229B8" w:rsidP="00D229B8">
      <w:pPr>
        <w:pStyle w:val="ad"/>
        <w:spacing w:line="360" w:lineRule="auto"/>
        <w:jc w:val="both"/>
        <w:rPr>
          <w:rFonts w:ascii="David" w:hAnsi="David" w:cs="David"/>
          <w:sz w:val="24"/>
          <w:szCs w:val="24"/>
        </w:rPr>
      </w:pPr>
    </w:p>
    <w:p w:rsidR="00D229B8" w:rsidRDefault="00D229B8" w:rsidP="00D229B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ניהלו מערכת יחסים מיום 1.1.2020 ונפרדו זמן קצר לאחר לידת הקטין. </w:t>
      </w:r>
    </w:p>
    <w:p w:rsidR="00D229B8" w:rsidRDefault="00D229B8" w:rsidP="00D229B8">
      <w:pPr>
        <w:pStyle w:val="ad"/>
        <w:rPr>
          <w:rFonts w:ascii="David" w:hAnsi="David" w:cs="David"/>
          <w:sz w:val="24"/>
          <w:szCs w:val="24"/>
        </w:rPr>
      </w:pPr>
    </w:p>
    <w:p w:rsidR="00D229B8" w:rsidRDefault="00D229B8" w:rsidP="00A5339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מערכת היחסים </w:t>
      </w:r>
      <w:r w:rsidR="00A53392">
        <w:rPr>
          <w:rFonts w:ascii="David" w:hAnsi="David" w:cs="David" w:hint="cs"/>
          <w:sz w:val="24"/>
          <w:szCs w:val="24"/>
          <w:rtl/>
        </w:rPr>
        <w:t xml:space="preserve">היתה סוערת, מרבית הזמן </w:t>
      </w:r>
      <w:r>
        <w:rPr>
          <w:rFonts w:ascii="David" w:hAnsi="David" w:cs="David"/>
          <w:sz w:val="24"/>
          <w:szCs w:val="24"/>
          <w:rtl/>
        </w:rPr>
        <w:t>וכללה משברים רבים.</w:t>
      </w:r>
    </w:p>
    <w:p w:rsidR="00D229B8" w:rsidRDefault="00D229B8" w:rsidP="006D56AD">
      <w:pPr>
        <w:pStyle w:val="ad"/>
        <w:spacing w:line="360" w:lineRule="auto"/>
        <w:jc w:val="both"/>
        <w:rPr>
          <w:rFonts w:ascii="David" w:hAnsi="David" w:cs="David"/>
          <w:sz w:val="24"/>
          <w:szCs w:val="24"/>
        </w:rPr>
      </w:pPr>
      <w:r>
        <w:rPr>
          <w:rFonts w:ascii="David" w:hAnsi="David" w:cs="David"/>
          <w:sz w:val="24"/>
          <w:szCs w:val="24"/>
          <w:rtl/>
        </w:rPr>
        <w:t>ביום 1.8.2020 עברו הצדדים להתגורר יחדיו בדירה שכורה ב</w:t>
      </w:r>
      <w:r w:rsidR="006D56AD">
        <w:rPr>
          <w:rFonts w:ascii="David" w:hAnsi="David" w:cs="David" w:hint="cs"/>
          <w:sz w:val="24"/>
          <w:szCs w:val="24"/>
          <w:rtl/>
        </w:rPr>
        <w:t>**</w:t>
      </w:r>
      <w:r>
        <w:rPr>
          <w:rFonts w:ascii="David" w:hAnsi="David" w:cs="David"/>
          <w:sz w:val="24"/>
          <w:szCs w:val="24"/>
          <w:rtl/>
        </w:rPr>
        <w:t xml:space="preserve"> </w:t>
      </w:r>
      <w:r w:rsidR="006D56AD">
        <w:rPr>
          <w:rFonts w:ascii="David" w:hAnsi="David" w:cs="David" w:hint="cs"/>
          <w:sz w:val="24"/>
          <w:szCs w:val="24"/>
          <w:rtl/>
        </w:rPr>
        <w:t>**</w:t>
      </w:r>
      <w:r>
        <w:rPr>
          <w:rFonts w:ascii="David" w:hAnsi="David" w:cs="David"/>
          <w:sz w:val="24"/>
          <w:szCs w:val="24"/>
          <w:rtl/>
        </w:rPr>
        <w:t xml:space="preserve">. </w:t>
      </w:r>
    </w:p>
    <w:p w:rsidR="00D229B8" w:rsidRDefault="00D229B8" w:rsidP="006D56AD">
      <w:pPr>
        <w:pStyle w:val="ad"/>
        <w:spacing w:line="360" w:lineRule="auto"/>
        <w:jc w:val="both"/>
        <w:rPr>
          <w:rFonts w:ascii="David" w:hAnsi="David" w:cs="David"/>
          <w:sz w:val="24"/>
          <w:szCs w:val="24"/>
          <w:rtl/>
        </w:rPr>
      </w:pPr>
      <w:r>
        <w:rPr>
          <w:rFonts w:ascii="David" w:hAnsi="David" w:cs="David"/>
          <w:sz w:val="24"/>
          <w:szCs w:val="24"/>
          <w:rtl/>
        </w:rPr>
        <w:t>בחודש 10/2020 עזבה האם את הדירה המשותפת ועברה להתגורר בדירת הוריה ב</w:t>
      </w:r>
      <w:r w:rsidR="006D56AD">
        <w:rPr>
          <w:rFonts w:ascii="David" w:hAnsi="David" w:cs="David" w:hint="cs"/>
          <w:sz w:val="24"/>
          <w:szCs w:val="24"/>
          <w:rtl/>
        </w:rPr>
        <w:t>**** ****</w:t>
      </w:r>
      <w:r>
        <w:rPr>
          <w:rFonts w:ascii="David" w:hAnsi="David" w:cs="David"/>
          <w:sz w:val="24"/>
          <w:szCs w:val="24"/>
          <w:rtl/>
        </w:rPr>
        <w:t>.</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ביום 27.11.2020 הציע האב לאם נישואין ונקבעה חתונה ליום 21.1.2021. </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חתונת הצדדים נדחתה עקב מגפת הקורונה.  </w:t>
      </w:r>
    </w:p>
    <w:p w:rsidR="00D229B8" w:rsidRDefault="00D229B8" w:rsidP="006D56AD">
      <w:pPr>
        <w:pStyle w:val="ad"/>
        <w:spacing w:line="360" w:lineRule="auto"/>
        <w:jc w:val="both"/>
        <w:rPr>
          <w:rFonts w:ascii="David" w:hAnsi="David" w:cs="David"/>
          <w:sz w:val="24"/>
          <w:szCs w:val="24"/>
          <w:rtl/>
        </w:rPr>
      </w:pPr>
      <w:r>
        <w:rPr>
          <w:rFonts w:ascii="David" w:hAnsi="David" w:cs="David"/>
          <w:sz w:val="24"/>
          <w:szCs w:val="24"/>
          <w:rtl/>
        </w:rPr>
        <w:t>ביום 15.2.2021 עזבה האם את דירתם השכורה של הצדדים ושכרה דירה לבדה ב</w:t>
      </w:r>
      <w:r w:rsidR="006D56AD">
        <w:rPr>
          <w:rFonts w:ascii="David" w:hAnsi="David" w:cs="David" w:hint="cs"/>
          <w:sz w:val="24"/>
          <w:szCs w:val="24"/>
          <w:rtl/>
        </w:rPr>
        <w:t>****</w:t>
      </w:r>
      <w:r>
        <w:rPr>
          <w:rFonts w:ascii="David" w:hAnsi="David" w:cs="David"/>
          <w:sz w:val="24"/>
          <w:szCs w:val="24"/>
          <w:rtl/>
        </w:rPr>
        <w:t xml:space="preserve"> </w:t>
      </w:r>
      <w:r w:rsidR="006D56AD">
        <w:rPr>
          <w:rFonts w:ascii="David" w:hAnsi="David" w:cs="David" w:hint="cs"/>
          <w:sz w:val="24"/>
          <w:szCs w:val="24"/>
          <w:rtl/>
        </w:rPr>
        <w:t>*****</w:t>
      </w:r>
      <w:r>
        <w:rPr>
          <w:rFonts w:ascii="David" w:hAnsi="David" w:cs="David"/>
          <w:sz w:val="24"/>
          <w:szCs w:val="24"/>
          <w:rtl/>
        </w:rPr>
        <w:t xml:space="preserve">. </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הליך יישוב הסכסוך נפתח ביום 18.7.2021 על ידי האב. </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הצדדים ניסו להסדיר את מערכת היחסים ביניהם ואף פנו לייעוץ זוגי אשר לא צלח, והם נפרדו סופית בחודש 6/2022. </w:t>
      </w:r>
    </w:p>
    <w:p w:rsidR="00D229B8" w:rsidRDefault="00D229B8" w:rsidP="00D229B8">
      <w:pPr>
        <w:pStyle w:val="ad"/>
        <w:spacing w:line="360" w:lineRule="auto"/>
        <w:jc w:val="both"/>
        <w:rPr>
          <w:rFonts w:ascii="David" w:hAnsi="David" w:cs="David"/>
          <w:sz w:val="24"/>
          <w:szCs w:val="24"/>
          <w:rtl/>
        </w:rPr>
      </w:pPr>
    </w:p>
    <w:p w:rsidR="00591D1F" w:rsidRPr="00591D1F" w:rsidRDefault="00D229B8" w:rsidP="00591D1F">
      <w:pPr>
        <w:pStyle w:val="ad"/>
        <w:numPr>
          <w:ilvl w:val="0"/>
          <w:numId w:val="1"/>
        </w:numPr>
        <w:spacing w:line="360" w:lineRule="auto"/>
        <w:jc w:val="both"/>
        <w:rPr>
          <w:rFonts w:ascii="David" w:hAnsi="David" w:cs="David"/>
          <w:sz w:val="24"/>
          <w:szCs w:val="24"/>
          <w:rtl/>
        </w:rPr>
      </w:pPr>
      <w:r w:rsidRPr="00591D1F">
        <w:rPr>
          <w:rFonts w:ascii="David" w:hAnsi="David" w:cs="David"/>
          <w:sz w:val="24"/>
          <w:szCs w:val="24"/>
          <w:rtl/>
        </w:rPr>
        <w:t>בתחילה התקיימו זמני שהות מינוריים בין האב לבין הקטין</w:t>
      </w:r>
      <w:r w:rsidR="00591D1F">
        <w:rPr>
          <w:rFonts w:ascii="David" w:hAnsi="David" w:cs="David" w:hint="cs"/>
          <w:sz w:val="24"/>
          <w:szCs w:val="24"/>
          <w:rtl/>
        </w:rPr>
        <w:t>:</w:t>
      </w:r>
      <w:r w:rsidRPr="00591D1F">
        <w:rPr>
          <w:rFonts w:ascii="David" w:hAnsi="David" w:cs="David"/>
          <w:sz w:val="24"/>
          <w:szCs w:val="24"/>
          <w:rtl/>
        </w:rPr>
        <w:t xml:space="preserve"> </w:t>
      </w:r>
      <w:r w:rsidR="00591D1F" w:rsidRPr="00591D1F">
        <w:rPr>
          <w:rFonts w:ascii="David" w:hAnsi="David" w:cs="David"/>
          <w:sz w:val="24"/>
          <w:szCs w:val="24"/>
          <w:rtl/>
        </w:rPr>
        <w:t>בימים שני וחמישי בין השעות 17:00 ל- 19:00, ובכל סוף שבוע ביום שישי בין 16:00 ל-19:00 או לחילופין ביום שבת בין 10:00 ל- 13:00).</w:t>
      </w:r>
    </w:p>
    <w:p w:rsidR="00D229B8" w:rsidRDefault="00D229B8" w:rsidP="00D229B8">
      <w:pPr>
        <w:pStyle w:val="ad"/>
        <w:spacing w:line="360" w:lineRule="auto"/>
        <w:jc w:val="both"/>
        <w:rPr>
          <w:rFonts w:ascii="David" w:hAnsi="David" w:cs="David"/>
          <w:sz w:val="24"/>
          <w:szCs w:val="24"/>
          <w:rtl/>
        </w:rPr>
      </w:pPr>
    </w:p>
    <w:p w:rsidR="00591D1F" w:rsidRPr="00591D1F" w:rsidRDefault="00591D1F" w:rsidP="00D229B8">
      <w:pPr>
        <w:pStyle w:val="ad"/>
        <w:spacing w:line="360" w:lineRule="auto"/>
        <w:jc w:val="both"/>
        <w:rPr>
          <w:rFonts w:ascii="David" w:hAnsi="David" w:cs="David"/>
          <w:sz w:val="24"/>
          <w:szCs w:val="24"/>
        </w:rPr>
      </w:pPr>
    </w:p>
    <w:p w:rsidR="00D229B8" w:rsidRDefault="00D229B8" w:rsidP="00591D1F">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ביום 2.10.2022 ניתנה החלטה בבקשה למזונות זמניים אשר חייבה את האב </w:t>
      </w:r>
      <w:r w:rsidR="00591D1F">
        <w:rPr>
          <w:rFonts w:ascii="David" w:hAnsi="David" w:cs="David" w:hint="cs"/>
          <w:sz w:val="24"/>
          <w:szCs w:val="24"/>
          <w:rtl/>
        </w:rPr>
        <w:t>ב</w:t>
      </w:r>
      <w:r>
        <w:rPr>
          <w:rFonts w:ascii="David" w:hAnsi="David" w:cs="David"/>
          <w:sz w:val="24"/>
          <w:szCs w:val="24"/>
          <w:rtl/>
        </w:rPr>
        <w:t xml:space="preserve">מזונות קטין בסך של 3,000 ₪ בתוספת מחציות. </w:t>
      </w:r>
    </w:p>
    <w:p w:rsidR="00591D1F" w:rsidRDefault="00D229B8" w:rsidP="00591D1F">
      <w:pPr>
        <w:pStyle w:val="ad"/>
        <w:spacing w:line="360" w:lineRule="auto"/>
        <w:jc w:val="both"/>
        <w:rPr>
          <w:rFonts w:ascii="David" w:hAnsi="David" w:cs="David"/>
          <w:sz w:val="24"/>
          <w:szCs w:val="24"/>
          <w:rtl/>
        </w:rPr>
      </w:pPr>
      <w:r>
        <w:rPr>
          <w:rFonts w:ascii="David" w:hAnsi="David" w:cs="David"/>
          <w:sz w:val="24"/>
          <w:szCs w:val="24"/>
          <w:rtl/>
        </w:rPr>
        <w:t>ההחלטה הזמנית ניתנה לאור פערי ההשתכרות בין הצדדים, גילו הצעיר של הקטין, וכן זמני השהות המצומצמים בין הקטין לבין האב אשר שררו באותה עת</w:t>
      </w:r>
      <w:r w:rsidR="00591D1F">
        <w:rPr>
          <w:rFonts w:ascii="David" w:hAnsi="David" w:cs="David" w:hint="cs"/>
          <w:sz w:val="24"/>
          <w:szCs w:val="24"/>
          <w:rtl/>
        </w:rPr>
        <w:t xml:space="preserve">, כפי שפורט לעיל. </w:t>
      </w:r>
    </w:p>
    <w:p w:rsidR="00D229B8" w:rsidRDefault="00D229B8" w:rsidP="00591D1F">
      <w:pPr>
        <w:pStyle w:val="ad"/>
        <w:spacing w:line="360" w:lineRule="auto"/>
        <w:jc w:val="both"/>
        <w:rPr>
          <w:rFonts w:ascii="David" w:hAnsi="David" w:cs="David"/>
          <w:sz w:val="24"/>
          <w:szCs w:val="24"/>
          <w:rtl/>
        </w:rPr>
      </w:pPr>
      <w:r>
        <w:rPr>
          <w:rFonts w:ascii="David" w:hAnsi="David" w:cs="David"/>
          <w:sz w:val="24"/>
          <w:szCs w:val="24"/>
          <w:rtl/>
        </w:rPr>
        <w:t xml:space="preserve"> </w:t>
      </w:r>
    </w:p>
    <w:p w:rsidR="00D229B8" w:rsidRDefault="00D229B8" w:rsidP="00591D1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20.11.2022 מונתה עו"ס לס"ד </w:t>
      </w:r>
      <w:r w:rsidR="00591D1F">
        <w:rPr>
          <w:rFonts w:ascii="David" w:hAnsi="David" w:cs="David" w:hint="cs"/>
          <w:sz w:val="24"/>
          <w:szCs w:val="24"/>
          <w:rtl/>
        </w:rPr>
        <w:t xml:space="preserve">לצורך </w:t>
      </w:r>
      <w:r>
        <w:rPr>
          <w:rFonts w:ascii="David" w:hAnsi="David" w:cs="David"/>
          <w:sz w:val="24"/>
          <w:szCs w:val="24"/>
          <w:rtl/>
        </w:rPr>
        <w:t xml:space="preserve">בחינת חלוקת זמני השהות בין ההורים ומתן המלצות בראי טובת הקטין.  </w:t>
      </w:r>
    </w:p>
    <w:p w:rsidR="00D229B8" w:rsidRDefault="00D229B8" w:rsidP="00D229B8">
      <w:pPr>
        <w:pStyle w:val="ad"/>
        <w:rPr>
          <w:rFonts w:ascii="David" w:hAnsi="David" w:cs="David"/>
          <w:sz w:val="24"/>
          <w:szCs w:val="24"/>
        </w:rPr>
      </w:pPr>
    </w:p>
    <w:p w:rsidR="00D229B8" w:rsidRDefault="00D229B8" w:rsidP="00D229B8">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בתסקיר מיום 26.2.2023 (אשר נסרק לתיק ביום 1.3.2023)</w:t>
      </w:r>
      <w:r w:rsidR="00591D1F">
        <w:rPr>
          <w:rFonts w:ascii="David" w:hAnsi="David" w:cs="David" w:hint="cs"/>
          <w:sz w:val="24"/>
          <w:szCs w:val="24"/>
          <w:rtl/>
        </w:rPr>
        <w:t>,</w:t>
      </w:r>
      <w:r>
        <w:rPr>
          <w:rFonts w:ascii="David" w:hAnsi="David" w:cs="David"/>
          <w:sz w:val="24"/>
          <w:szCs w:val="24"/>
          <w:rtl/>
        </w:rPr>
        <w:t xml:space="preserve"> הומלץ על הרחבה הדרגתית של זמני השהות בין האב לבין הקטין, וביתר פירוט:</w:t>
      </w:r>
    </w:p>
    <w:p w:rsidR="00D229B8" w:rsidRDefault="00D229B8" w:rsidP="00591D1F">
      <w:pPr>
        <w:pStyle w:val="ad"/>
        <w:spacing w:line="360" w:lineRule="auto"/>
        <w:jc w:val="both"/>
        <w:rPr>
          <w:rFonts w:ascii="David" w:hAnsi="David" w:cs="David"/>
          <w:sz w:val="24"/>
          <w:szCs w:val="24"/>
          <w:rtl/>
        </w:rPr>
      </w:pPr>
      <w:r>
        <w:rPr>
          <w:rFonts w:ascii="David" w:hAnsi="David" w:cs="David"/>
          <w:sz w:val="24"/>
          <w:szCs w:val="24"/>
          <w:u w:val="single"/>
          <w:rtl/>
        </w:rPr>
        <w:t xml:space="preserve">ממועד כתיבת התסקיר ועד </w:t>
      </w:r>
      <w:r w:rsidR="00591D1F">
        <w:rPr>
          <w:rFonts w:ascii="David" w:hAnsi="David" w:cs="David" w:hint="cs"/>
          <w:sz w:val="24"/>
          <w:szCs w:val="24"/>
          <w:u w:val="single"/>
          <w:rtl/>
        </w:rPr>
        <w:t xml:space="preserve">ליום </w:t>
      </w:r>
      <w:r>
        <w:rPr>
          <w:rFonts w:ascii="David" w:hAnsi="David" w:cs="David"/>
          <w:sz w:val="24"/>
          <w:szCs w:val="24"/>
          <w:u w:val="single"/>
          <w:rtl/>
        </w:rPr>
        <w:t>1.6.2023</w:t>
      </w:r>
      <w:r>
        <w:rPr>
          <w:rFonts w:ascii="David" w:hAnsi="David" w:cs="David"/>
          <w:sz w:val="24"/>
          <w:szCs w:val="24"/>
          <w:rtl/>
        </w:rPr>
        <w:t xml:space="preserve">: </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בשלב הראשוני יאסוף האב את הקטין מבית האם בימים שני וחמישי משעה 17:00 עד 20:00 ויחזירו לבית האם לאחר מקלחת וארוחת ערב. </w:t>
      </w:r>
    </w:p>
    <w:p w:rsidR="00D229B8" w:rsidRDefault="00D229B8" w:rsidP="00591D1F">
      <w:pPr>
        <w:pStyle w:val="ad"/>
        <w:spacing w:line="360" w:lineRule="auto"/>
        <w:jc w:val="both"/>
        <w:rPr>
          <w:rFonts w:ascii="David" w:hAnsi="David" w:cs="David"/>
          <w:sz w:val="24"/>
          <w:szCs w:val="24"/>
          <w:rtl/>
        </w:rPr>
      </w:pPr>
      <w:r>
        <w:rPr>
          <w:rFonts w:ascii="David" w:hAnsi="David" w:cs="David"/>
          <w:sz w:val="24"/>
          <w:szCs w:val="24"/>
          <w:rtl/>
        </w:rPr>
        <w:t xml:space="preserve">בסופי השבוע, תתקיים חלוקה לסירוגין של זמני השהות (בימי שישי בין השעות 12:00-19:00 ובימי שבת בין השעות 10:00-19:00). </w:t>
      </w:r>
      <w:r w:rsidR="00591D1F">
        <w:rPr>
          <w:rFonts w:ascii="David" w:hAnsi="David" w:cs="David" w:hint="cs"/>
          <w:sz w:val="24"/>
          <w:szCs w:val="24"/>
          <w:rtl/>
        </w:rPr>
        <w:t>אלה יו</w:t>
      </w:r>
      <w:r>
        <w:rPr>
          <w:rFonts w:ascii="David" w:hAnsi="David" w:cs="David"/>
          <w:sz w:val="24"/>
          <w:szCs w:val="24"/>
          <w:rtl/>
        </w:rPr>
        <w:t>רחבו בהדרגה עד למצב של לינה בסוף שבוע, כאשר סוף השבוע הראשון הכולל לינה</w:t>
      </w:r>
      <w:r w:rsidR="00591D1F">
        <w:rPr>
          <w:rFonts w:ascii="David" w:hAnsi="David" w:cs="David" w:hint="cs"/>
          <w:sz w:val="24"/>
          <w:szCs w:val="24"/>
          <w:rtl/>
        </w:rPr>
        <w:t>,</w:t>
      </w:r>
      <w:r>
        <w:rPr>
          <w:rFonts w:ascii="David" w:hAnsi="David" w:cs="David"/>
          <w:sz w:val="24"/>
          <w:szCs w:val="24"/>
          <w:rtl/>
        </w:rPr>
        <w:t xml:space="preserve"> </w:t>
      </w:r>
      <w:r w:rsidR="00591D1F">
        <w:rPr>
          <w:rFonts w:ascii="David" w:hAnsi="David" w:cs="David" w:hint="cs"/>
          <w:sz w:val="24"/>
          <w:szCs w:val="24"/>
          <w:rtl/>
        </w:rPr>
        <w:t xml:space="preserve">חל </w:t>
      </w:r>
      <w:r>
        <w:rPr>
          <w:rFonts w:ascii="David" w:hAnsi="David" w:cs="David"/>
          <w:sz w:val="24"/>
          <w:szCs w:val="24"/>
          <w:rtl/>
        </w:rPr>
        <w:t>ביום 10.3.2023.</w:t>
      </w:r>
    </w:p>
    <w:p w:rsidR="00D229B8" w:rsidRDefault="00D229B8" w:rsidP="00D229B8">
      <w:pPr>
        <w:pStyle w:val="ad"/>
        <w:spacing w:line="360" w:lineRule="auto"/>
        <w:jc w:val="both"/>
        <w:rPr>
          <w:rFonts w:ascii="David" w:hAnsi="David" w:cs="David"/>
          <w:sz w:val="24"/>
          <w:szCs w:val="24"/>
          <w:rtl/>
        </w:rPr>
      </w:pPr>
    </w:p>
    <w:p w:rsidR="00D229B8" w:rsidRDefault="00591D1F" w:rsidP="00591D1F">
      <w:pPr>
        <w:pStyle w:val="ad"/>
        <w:spacing w:line="360" w:lineRule="auto"/>
        <w:jc w:val="both"/>
        <w:rPr>
          <w:rFonts w:ascii="David" w:hAnsi="David" w:cs="David"/>
          <w:sz w:val="24"/>
          <w:szCs w:val="24"/>
          <w:rtl/>
        </w:rPr>
      </w:pPr>
      <w:r>
        <w:rPr>
          <w:rFonts w:ascii="David" w:hAnsi="David" w:cs="David" w:hint="cs"/>
          <w:sz w:val="24"/>
          <w:szCs w:val="24"/>
          <w:u w:val="single"/>
          <w:rtl/>
        </w:rPr>
        <w:t xml:space="preserve">מיום </w:t>
      </w:r>
      <w:r w:rsidR="00D229B8">
        <w:rPr>
          <w:rFonts w:ascii="David" w:hAnsi="David" w:cs="David"/>
          <w:sz w:val="24"/>
          <w:szCs w:val="24"/>
          <w:u w:val="single"/>
          <w:rtl/>
        </w:rPr>
        <w:t xml:space="preserve">1.6.2023 ועד </w:t>
      </w:r>
      <w:r>
        <w:rPr>
          <w:rFonts w:ascii="David" w:hAnsi="David" w:cs="David" w:hint="cs"/>
          <w:sz w:val="24"/>
          <w:szCs w:val="24"/>
          <w:u w:val="single"/>
          <w:rtl/>
        </w:rPr>
        <w:t xml:space="preserve">ליום </w:t>
      </w:r>
      <w:r w:rsidR="00D229B8">
        <w:rPr>
          <w:rFonts w:ascii="David" w:hAnsi="David" w:cs="David"/>
          <w:sz w:val="24"/>
          <w:szCs w:val="24"/>
          <w:u w:val="single"/>
          <w:rtl/>
        </w:rPr>
        <w:t>1.8.2023</w:t>
      </w:r>
      <w:r w:rsidR="00D229B8">
        <w:rPr>
          <w:rFonts w:ascii="David" w:hAnsi="David" w:cs="David"/>
          <w:sz w:val="24"/>
          <w:szCs w:val="24"/>
          <w:rtl/>
        </w:rPr>
        <w:t>:</w:t>
      </w:r>
    </w:p>
    <w:p w:rsidR="00D229B8" w:rsidRDefault="00D229B8" w:rsidP="0028132F">
      <w:pPr>
        <w:pStyle w:val="ad"/>
        <w:spacing w:line="360" w:lineRule="auto"/>
        <w:jc w:val="both"/>
        <w:rPr>
          <w:rFonts w:ascii="David" w:hAnsi="David" w:cs="David"/>
          <w:sz w:val="24"/>
          <w:szCs w:val="24"/>
        </w:rPr>
      </w:pPr>
      <w:r>
        <w:rPr>
          <w:rFonts w:ascii="David" w:hAnsi="David" w:cs="David"/>
          <w:sz w:val="24"/>
          <w:szCs w:val="24"/>
          <w:rtl/>
        </w:rPr>
        <w:t>הרחבה נוספת בזמני השהות</w:t>
      </w:r>
      <w:r w:rsidR="003B097B">
        <w:rPr>
          <w:rFonts w:ascii="David" w:hAnsi="David" w:cs="David" w:hint="cs"/>
          <w:sz w:val="24"/>
          <w:szCs w:val="24"/>
          <w:rtl/>
        </w:rPr>
        <w:t>,</w:t>
      </w:r>
      <w:r>
        <w:rPr>
          <w:rFonts w:ascii="David" w:hAnsi="David" w:cs="David"/>
          <w:sz w:val="24"/>
          <w:szCs w:val="24"/>
          <w:rtl/>
        </w:rPr>
        <w:t xml:space="preserve"> </w:t>
      </w:r>
      <w:r w:rsidR="003B097B">
        <w:rPr>
          <w:rFonts w:ascii="David" w:hAnsi="David" w:cs="David" w:hint="cs"/>
          <w:sz w:val="24"/>
          <w:szCs w:val="24"/>
          <w:rtl/>
        </w:rPr>
        <w:t xml:space="preserve">על ידי </w:t>
      </w:r>
      <w:r>
        <w:rPr>
          <w:rFonts w:ascii="David" w:hAnsi="David" w:cs="David"/>
          <w:sz w:val="24"/>
          <w:szCs w:val="24"/>
          <w:rtl/>
        </w:rPr>
        <w:t xml:space="preserve">הוספת לינה </w:t>
      </w:r>
      <w:r w:rsidR="003B097B">
        <w:rPr>
          <w:rFonts w:ascii="David" w:hAnsi="David" w:cs="David" w:hint="cs"/>
          <w:sz w:val="24"/>
          <w:szCs w:val="24"/>
          <w:rtl/>
        </w:rPr>
        <w:t>ב</w:t>
      </w:r>
      <w:r>
        <w:rPr>
          <w:rFonts w:ascii="David" w:hAnsi="David" w:cs="David"/>
          <w:sz w:val="24"/>
          <w:szCs w:val="24"/>
          <w:rtl/>
        </w:rPr>
        <w:t>אמצע השבוע</w:t>
      </w:r>
      <w:r w:rsidR="0028132F">
        <w:rPr>
          <w:rFonts w:ascii="David" w:hAnsi="David" w:cs="David" w:hint="cs"/>
          <w:sz w:val="24"/>
          <w:szCs w:val="24"/>
          <w:rtl/>
        </w:rPr>
        <w:t xml:space="preserve">, בשלב ראשון לילה אחד, כאשר </w:t>
      </w:r>
      <w:r>
        <w:rPr>
          <w:rFonts w:ascii="David" w:hAnsi="David" w:cs="David"/>
          <w:sz w:val="24"/>
          <w:szCs w:val="24"/>
          <w:rtl/>
        </w:rPr>
        <w:t xml:space="preserve">ביום שני יאסוף </w:t>
      </w:r>
      <w:r w:rsidR="0028132F">
        <w:rPr>
          <w:rFonts w:ascii="David" w:hAnsi="David" w:cs="David" w:hint="cs"/>
          <w:sz w:val="24"/>
          <w:szCs w:val="24"/>
          <w:rtl/>
        </w:rPr>
        <w:t xml:space="preserve">האב </w:t>
      </w:r>
      <w:r>
        <w:rPr>
          <w:rFonts w:ascii="David" w:hAnsi="David" w:cs="David"/>
          <w:sz w:val="24"/>
          <w:szCs w:val="24"/>
          <w:rtl/>
        </w:rPr>
        <w:t xml:space="preserve">את הקטין מבית האם/מהמסגרת החינוכית בשעה </w:t>
      </w:r>
      <w:r w:rsidR="0028132F">
        <w:rPr>
          <w:rFonts w:ascii="David" w:hAnsi="David" w:cs="David"/>
          <w:sz w:val="24"/>
          <w:szCs w:val="24"/>
          <w:rtl/>
        </w:rPr>
        <w:t>17:00 וישיבו ב-8:00 בבוקר למחרת</w:t>
      </w:r>
      <w:r w:rsidR="0028132F">
        <w:rPr>
          <w:rFonts w:ascii="David" w:hAnsi="David" w:cs="David" w:hint="cs"/>
          <w:sz w:val="24"/>
          <w:szCs w:val="24"/>
          <w:rtl/>
        </w:rPr>
        <w:t xml:space="preserve"> למסגרת החינוכית. </w:t>
      </w:r>
    </w:p>
    <w:p w:rsidR="00D229B8" w:rsidRPr="0028132F" w:rsidRDefault="00D229B8" w:rsidP="00D229B8">
      <w:pPr>
        <w:pStyle w:val="ad"/>
        <w:spacing w:line="360" w:lineRule="auto"/>
        <w:jc w:val="both"/>
        <w:rPr>
          <w:rFonts w:ascii="David" w:hAnsi="David" w:cs="David"/>
          <w:sz w:val="24"/>
          <w:szCs w:val="24"/>
          <w:rtl/>
        </w:rPr>
      </w:pPr>
    </w:p>
    <w:p w:rsidR="00D229B8" w:rsidRDefault="003B097B" w:rsidP="00D229B8">
      <w:pPr>
        <w:pStyle w:val="ad"/>
        <w:spacing w:line="360" w:lineRule="auto"/>
        <w:jc w:val="both"/>
        <w:rPr>
          <w:rFonts w:ascii="David" w:hAnsi="David" w:cs="David"/>
          <w:sz w:val="24"/>
          <w:szCs w:val="24"/>
          <w:u w:val="single"/>
          <w:rtl/>
        </w:rPr>
      </w:pPr>
      <w:r>
        <w:rPr>
          <w:rFonts w:ascii="David" w:hAnsi="David" w:cs="David" w:hint="cs"/>
          <w:sz w:val="24"/>
          <w:szCs w:val="24"/>
          <w:u w:val="single"/>
          <w:rtl/>
        </w:rPr>
        <w:t xml:space="preserve">מיום </w:t>
      </w:r>
      <w:r w:rsidR="00D229B8">
        <w:rPr>
          <w:rFonts w:ascii="David" w:hAnsi="David" w:cs="David"/>
          <w:sz w:val="24"/>
          <w:szCs w:val="24"/>
          <w:u w:val="single"/>
          <w:rtl/>
        </w:rPr>
        <w:t>1.8.2023 ואילך:</w:t>
      </w:r>
    </w:p>
    <w:p w:rsidR="00D229B8" w:rsidRDefault="00D229B8" w:rsidP="0028132F">
      <w:pPr>
        <w:pStyle w:val="ad"/>
        <w:spacing w:line="360" w:lineRule="auto"/>
        <w:jc w:val="both"/>
        <w:rPr>
          <w:rFonts w:ascii="David" w:hAnsi="David" w:cs="David"/>
          <w:sz w:val="24"/>
          <w:szCs w:val="24"/>
          <w:rtl/>
        </w:rPr>
      </w:pPr>
      <w:r>
        <w:rPr>
          <w:rFonts w:ascii="David" w:hAnsi="David" w:cs="David"/>
          <w:sz w:val="24"/>
          <w:szCs w:val="24"/>
          <w:rtl/>
        </w:rPr>
        <w:t xml:space="preserve">הוספה קבועה של לילה נוסף בבית האב, </w:t>
      </w:r>
      <w:r w:rsidR="0028132F">
        <w:rPr>
          <w:rFonts w:ascii="David" w:hAnsi="David" w:cs="David"/>
          <w:sz w:val="24"/>
          <w:szCs w:val="24"/>
          <w:rtl/>
        </w:rPr>
        <w:t>ביום חמישי</w:t>
      </w:r>
      <w:r w:rsidR="0028132F">
        <w:rPr>
          <w:rFonts w:ascii="David" w:hAnsi="David" w:cs="David" w:hint="cs"/>
          <w:sz w:val="24"/>
          <w:szCs w:val="24"/>
          <w:rtl/>
        </w:rPr>
        <w:t xml:space="preserve"> (בנוסף ללילה של יום שני).</w:t>
      </w:r>
    </w:p>
    <w:p w:rsidR="00D229B8" w:rsidRDefault="00D229B8" w:rsidP="00D229B8">
      <w:pPr>
        <w:pStyle w:val="ad"/>
        <w:spacing w:line="360" w:lineRule="auto"/>
        <w:jc w:val="both"/>
        <w:rPr>
          <w:rFonts w:ascii="David" w:hAnsi="David" w:cs="David"/>
          <w:sz w:val="24"/>
          <w:szCs w:val="24"/>
          <w:rtl/>
        </w:rPr>
      </w:pPr>
    </w:p>
    <w:p w:rsidR="00D229B8" w:rsidRDefault="00D229B8" w:rsidP="0028132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סיכומו של דבר, הסדר זמני השהות בין האב לבין הקטין </w:t>
      </w:r>
      <w:r w:rsidR="0028132F">
        <w:rPr>
          <w:rFonts w:ascii="David" w:hAnsi="David" w:cs="David" w:hint="cs"/>
          <w:sz w:val="24"/>
          <w:szCs w:val="24"/>
          <w:rtl/>
        </w:rPr>
        <w:t xml:space="preserve">מיום </w:t>
      </w:r>
      <w:r>
        <w:rPr>
          <w:rFonts w:ascii="David" w:hAnsi="David" w:cs="David"/>
          <w:sz w:val="24"/>
          <w:szCs w:val="24"/>
          <w:rtl/>
        </w:rPr>
        <w:t xml:space="preserve">1.8.2023 ואילך, יהא כדלקמן: </w:t>
      </w:r>
    </w:p>
    <w:p w:rsidR="00D229B8" w:rsidRDefault="00D229B8" w:rsidP="00D229B8">
      <w:pPr>
        <w:pStyle w:val="ad"/>
        <w:spacing w:line="360" w:lineRule="auto"/>
        <w:jc w:val="both"/>
        <w:rPr>
          <w:rFonts w:ascii="David" w:hAnsi="David" w:cs="David"/>
          <w:sz w:val="24"/>
          <w:szCs w:val="24"/>
        </w:rPr>
      </w:pPr>
      <w:r>
        <w:rPr>
          <w:rFonts w:ascii="David" w:hAnsi="David" w:cs="David"/>
          <w:sz w:val="24"/>
          <w:szCs w:val="24"/>
          <w:rtl/>
        </w:rPr>
        <w:t>בימים שני וחמישי משעה 17:00 ועד למחרת בשעה 8:00 בבוקר-  לבית האם או למסגרת החינוכית אליה הקטין יירשם בהמשך.</w:t>
      </w:r>
    </w:p>
    <w:p w:rsidR="00D229B8" w:rsidRDefault="00D229B8" w:rsidP="00D229B8">
      <w:pPr>
        <w:pStyle w:val="ad"/>
        <w:spacing w:line="360" w:lineRule="auto"/>
        <w:jc w:val="both"/>
        <w:rPr>
          <w:rFonts w:ascii="David" w:hAnsi="David" w:cs="David"/>
          <w:sz w:val="24"/>
          <w:szCs w:val="24"/>
          <w:rtl/>
        </w:rPr>
      </w:pPr>
      <w:r>
        <w:rPr>
          <w:rFonts w:ascii="David" w:hAnsi="David" w:cs="David"/>
          <w:sz w:val="24"/>
          <w:szCs w:val="24"/>
          <w:rtl/>
        </w:rPr>
        <w:t xml:space="preserve">סופי שבוע לסירוגין – איסוף הקטין מבית האם/המסגרת החינוכית ביום שישי בשעה 12:00 ועד לשעה 19:00 במוצאי שבת, שאז ישיב האב את הקטין לבית האם.  </w:t>
      </w:r>
    </w:p>
    <w:p w:rsidR="00D229B8" w:rsidRDefault="00D229B8" w:rsidP="00D229B8">
      <w:pPr>
        <w:pStyle w:val="ad"/>
        <w:spacing w:line="360" w:lineRule="auto"/>
        <w:jc w:val="both"/>
        <w:rPr>
          <w:rFonts w:ascii="David" w:hAnsi="David" w:cs="David"/>
          <w:sz w:val="24"/>
          <w:szCs w:val="24"/>
          <w:rtl/>
        </w:rPr>
      </w:pPr>
    </w:p>
    <w:p w:rsidR="00D229B8" w:rsidRDefault="0028132F" w:rsidP="00D229B8">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בנוסף נקבעה </w:t>
      </w:r>
      <w:r w:rsidR="00D229B8">
        <w:rPr>
          <w:rFonts w:ascii="David" w:hAnsi="David" w:cs="David"/>
          <w:sz w:val="24"/>
          <w:szCs w:val="24"/>
          <w:rtl/>
        </w:rPr>
        <w:t xml:space="preserve">חלוקת חגים שוויונית אשר תתקיים במהופך וחוזר חלילה מדי שנה, בהתאם לטבלה המפורטת בתסקיר. </w:t>
      </w:r>
    </w:p>
    <w:p w:rsidR="00D229B8" w:rsidRDefault="00D229B8" w:rsidP="00D229B8">
      <w:pPr>
        <w:pStyle w:val="ad"/>
        <w:spacing w:line="360" w:lineRule="auto"/>
        <w:jc w:val="both"/>
        <w:rPr>
          <w:rFonts w:ascii="David" w:hAnsi="David" w:cs="David"/>
          <w:sz w:val="24"/>
          <w:szCs w:val="24"/>
        </w:rPr>
      </w:pPr>
    </w:p>
    <w:p w:rsidR="00D229B8" w:rsidRDefault="00D229B8" w:rsidP="0028132F">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בדיון אשר נערך ביום 1.3.2023 אושרו המלצות התסקיר </w:t>
      </w:r>
      <w:r w:rsidR="0028132F">
        <w:rPr>
          <w:rFonts w:ascii="David" w:hAnsi="David" w:cs="David" w:hint="cs"/>
          <w:sz w:val="24"/>
          <w:szCs w:val="24"/>
          <w:rtl/>
        </w:rPr>
        <w:t xml:space="preserve">הנ"ל </w:t>
      </w:r>
      <w:r>
        <w:rPr>
          <w:rFonts w:ascii="David" w:hAnsi="David" w:cs="David"/>
          <w:sz w:val="24"/>
          <w:szCs w:val="24"/>
          <w:rtl/>
        </w:rPr>
        <w:t xml:space="preserve">מיום 26.2.2023 וניתן </w:t>
      </w:r>
      <w:r w:rsidR="0028132F">
        <w:rPr>
          <w:rFonts w:ascii="David" w:hAnsi="David" w:cs="David" w:hint="cs"/>
          <w:sz w:val="24"/>
          <w:szCs w:val="24"/>
          <w:rtl/>
        </w:rPr>
        <w:t xml:space="preserve">להן </w:t>
      </w:r>
      <w:r>
        <w:rPr>
          <w:rFonts w:ascii="David" w:hAnsi="David" w:cs="David"/>
          <w:sz w:val="24"/>
          <w:szCs w:val="24"/>
          <w:rtl/>
        </w:rPr>
        <w:t xml:space="preserve">תוקף של פסק דין, תוך שהצדדים חויבו לפנות לתיאום הורי בהקדם האפשרי ולשתף פעולה עם גורמי המקצוע והטיפול. </w:t>
      </w:r>
    </w:p>
    <w:p w:rsidR="00D229B8" w:rsidRDefault="00D229B8" w:rsidP="00E05E29">
      <w:pPr>
        <w:pStyle w:val="ad"/>
        <w:spacing w:line="360" w:lineRule="auto"/>
        <w:jc w:val="both"/>
        <w:rPr>
          <w:rFonts w:ascii="David" w:hAnsi="David" w:cs="David"/>
          <w:sz w:val="24"/>
          <w:szCs w:val="24"/>
          <w:rtl/>
        </w:rPr>
      </w:pPr>
      <w:r>
        <w:rPr>
          <w:rFonts w:ascii="David" w:hAnsi="David" w:cs="David"/>
          <w:sz w:val="24"/>
          <w:szCs w:val="24"/>
          <w:rtl/>
        </w:rPr>
        <w:t>כמו כן הסכימו הצדדים על מתווה דיוני</w:t>
      </w:r>
      <w:r w:rsidR="00E05E29">
        <w:rPr>
          <w:rFonts w:ascii="David" w:hAnsi="David" w:cs="David" w:hint="cs"/>
          <w:sz w:val="24"/>
          <w:szCs w:val="24"/>
          <w:rtl/>
        </w:rPr>
        <w:t>,</w:t>
      </w:r>
      <w:r>
        <w:rPr>
          <w:rFonts w:ascii="David" w:hAnsi="David" w:cs="David"/>
          <w:sz w:val="24"/>
          <w:szCs w:val="24"/>
          <w:rtl/>
        </w:rPr>
        <w:t xml:space="preserve"> על פיו לא ישמעו ראיות בתיק המזונות וההכרעה תינתן על סמך סיכומים קצרים בכתב</w:t>
      </w:r>
      <w:r w:rsidR="00E05E29">
        <w:rPr>
          <w:rFonts w:ascii="David" w:hAnsi="David" w:cs="David" w:hint="cs"/>
          <w:sz w:val="24"/>
          <w:szCs w:val="24"/>
          <w:rtl/>
        </w:rPr>
        <w:t xml:space="preserve">. </w:t>
      </w:r>
    </w:p>
    <w:p w:rsidR="00D229B8" w:rsidRDefault="00D229B8" w:rsidP="00D229B8">
      <w:pPr>
        <w:pStyle w:val="ad"/>
        <w:spacing w:line="360" w:lineRule="auto"/>
        <w:jc w:val="both"/>
        <w:rPr>
          <w:rFonts w:ascii="David" w:hAnsi="David" w:cs="David"/>
          <w:sz w:val="24"/>
          <w:szCs w:val="24"/>
          <w:rtl/>
        </w:rPr>
      </w:pPr>
    </w:p>
    <w:p w:rsidR="00D229B8" w:rsidRDefault="00D229B8" w:rsidP="00D229B8">
      <w:pPr>
        <w:pStyle w:val="ad"/>
        <w:spacing w:line="360" w:lineRule="auto"/>
        <w:jc w:val="both"/>
        <w:rPr>
          <w:rFonts w:ascii="David" w:hAnsi="David" w:cs="David"/>
          <w:sz w:val="24"/>
          <w:szCs w:val="24"/>
          <w:rtl/>
        </w:rPr>
      </w:pPr>
      <w:r>
        <w:rPr>
          <w:rFonts w:ascii="David" w:hAnsi="David" w:cs="David"/>
          <w:b/>
          <w:bCs/>
          <w:sz w:val="24"/>
          <w:szCs w:val="24"/>
          <w:u w:val="single"/>
          <w:rtl/>
        </w:rPr>
        <w:t>טענות הצדדים</w:t>
      </w:r>
      <w:r>
        <w:rPr>
          <w:rFonts w:ascii="David" w:hAnsi="David" w:cs="David"/>
          <w:sz w:val="24"/>
          <w:szCs w:val="24"/>
          <w:rtl/>
        </w:rPr>
        <w:t>:</w:t>
      </w:r>
    </w:p>
    <w:p w:rsidR="00D229B8" w:rsidRDefault="00D229B8" w:rsidP="00D229B8">
      <w:pPr>
        <w:pStyle w:val="ad"/>
        <w:spacing w:line="360" w:lineRule="auto"/>
        <w:jc w:val="both"/>
        <w:rPr>
          <w:rFonts w:ascii="David" w:hAnsi="David" w:cs="David"/>
          <w:sz w:val="24"/>
          <w:szCs w:val="24"/>
          <w:rtl/>
        </w:rPr>
      </w:pPr>
    </w:p>
    <w:p w:rsidR="00D229B8" w:rsidRDefault="00D229B8" w:rsidP="00D229B8">
      <w:pPr>
        <w:pStyle w:val="ad"/>
        <w:numPr>
          <w:ilvl w:val="0"/>
          <w:numId w:val="1"/>
        </w:numPr>
        <w:spacing w:line="360" w:lineRule="auto"/>
        <w:jc w:val="both"/>
        <w:rPr>
          <w:rFonts w:ascii="David" w:hAnsi="David" w:cs="David"/>
          <w:sz w:val="24"/>
          <w:szCs w:val="24"/>
          <w:u w:val="single"/>
          <w:rtl/>
        </w:rPr>
      </w:pPr>
      <w:r>
        <w:rPr>
          <w:rFonts w:ascii="David" w:hAnsi="David" w:cs="David"/>
          <w:sz w:val="24"/>
          <w:szCs w:val="24"/>
          <w:u w:val="single"/>
          <w:rtl/>
        </w:rPr>
        <w:t>טענות האם:</w:t>
      </w:r>
    </w:p>
    <w:p w:rsidR="00D229B8" w:rsidRDefault="00D229B8" w:rsidP="001F6BFA">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המדובר בקטין </w:t>
      </w:r>
      <w:r w:rsidR="001F6BFA">
        <w:rPr>
          <w:rFonts w:ascii="David" w:hAnsi="David" w:cs="David" w:hint="cs"/>
          <w:sz w:val="24"/>
          <w:szCs w:val="24"/>
          <w:rtl/>
        </w:rPr>
        <w:t xml:space="preserve">פעוט (כבן שנתיים כיום </w:t>
      </w:r>
      <w:r w:rsidR="001F6BFA">
        <w:rPr>
          <w:rFonts w:ascii="David" w:hAnsi="David" w:cs="David"/>
          <w:sz w:val="24"/>
          <w:szCs w:val="24"/>
          <w:rtl/>
        </w:rPr>
        <w:t>–</w:t>
      </w:r>
      <w:r w:rsidR="001F6BFA">
        <w:rPr>
          <w:rFonts w:ascii="David" w:hAnsi="David" w:cs="David" w:hint="cs"/>
          <w:sz w:val="24"/>
          <w:szCs w:val="24"/>
          <w:rtl/>
        </w:rPr>
        <w:t xml:space="preserve"> הערה שלי, מ.ל).</w:t>
      </w:r>
      <w:r>
        <w:rPr>
          <w:rFonts w:ascii="David" w:hAnsi="David" w:cs="David"/>
          <w:sz w:val="24"/>
          <w:szCs w:val="24"/>
          <w:rtl/>
        </w:rPr>
        <w:t xml:space="preserve"> בהתאם לדין האישי, האב מחויב עד גיל 6 </w:t>
      </w:r>
      <w:r w:rsidR="001F6BFA">
        <w:rPr>
          <w:rFonts w:ascii="David" w:hAnsi="David" w:cs="David"/>
          <w:sz w:val="24"/>
          <w:szCs w:val="24"/>
          <w:rtl/>
        </w:rPr>
        <w:t>לשאת באופן בלעדי במזונות</w:t>
      </w:r>
      <w:r w:rsidR="001F6BFA">
        <w:rPr>
          <w:rFonts w:ascii="David" w:hAnsi="David" w:cs="David" w:hint="cs"/>
          <w:sz w:val="24"/>
          <w:szCs w:val="24"/>
          <w:rtl/>
        </w:rPr>
        <w:t xml:space="preserve">יו. </w:t>
      </w:r>
    </w:p>
    <w:p w:rsidR="00D229B8" w:rsidRDefault="00D229B8" w:rsidP="006D56AD">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האב הינו בעל מקצוע מבוקש- </w:t>
      </w:r>
      <w:r w:rsidR="006D56AD">
        <w:rPr>
          <w:rFonts w:ascii="David" w:hAnsi="David" w:cs="David" w:hint="cs"/>
          <w:sz w:val="24"/>
          <w:szCs w:val="24"/>
          <w:rtl/>
        </w:rPr>
        <w:t>****</w:t>
      </w:r>
      <w:r>
        <w:rPr>
          <w:rFonts w:ascii="David" w:hAnsi="David" w:cs="David"/>
          <w:sz w:val="24"/>
          <w:szCs w:val="24"/>
          <w:rtl/>
        </w:rPr>
        <w:t xml:space="preserve"> </w:t>
      </w:r>
      <w:r w:rsidR="006D56AD">
        <w:rPr>
          <w:rFonts w:ascii="David" w:hAnsi="David" w:cs="David" w:hint="cs"/>
          <w:sz w:val="24"/>
          <w:szCs w:val="24"/>
          <w:rtl/>
        </w:rPr>
        <w:t>*****</w:t>
      </w:r>
      <w:r>
        <w:rPr>
          <w:rFonts w:ascii="David" w:hAnsi="David" w:cs="David"/>
          <w:sz w:val="24"/>
          <w:szCs w:val="24"/>
          <w:rtl/>
        </w:rPr>
        <w:t xml:space="preserve">, </w:t>
      </w:r>
      <w:r w:rsidR="001F6BFA">
        <w:rPr>
          <w:rFonts w:ascii="David" w:hAnsi="David" w:cs="David" w:hint="cs"/>
          <w:sz w:val="24"/>
          <w:szCs w:val="24"/>
          <w:rtl/>
        </w:rPr>
        <w:t xml:space="preserve">ובשל כך יש </w:t>
      </w:r>
      <w:r>
        <w:rPr>
          <w:rFonts w:ascii="David" w:hAnsi="David" w:cs="David"/>
          <w:sz w:val="24"/>
          <w:szCs w:val="24"/>
          <w:rtl/>
        </w:rPr>
        <w:t>לו פוטנציאל השתכרות גבוה. תלושי השכר העדכניים הראו עלייה של 1,000 ₪ בשכר</w:t>
      </w:r>
      <w:r w:rsidR="001F6BFA">
        <w:rPr>
          <w:rFonts w:ascii="David" w:hAnsi="David" w:cs="David" w:hint="cs"/>
          <w:sz w:val="24"/>
          <w:szCs w:val="24"/>
          <w:rtl/>
        </w:rPr>
        <w:t>ו</w:t>
      </w:r>
      <w:r>
        <w:rPr>
          <w:rFonts w:ascii="David" w:hAnsi="David" w:cs="David"/>
          <w:sz w:val="24"/>
          <w:szCs w:val="24"/>
          <w:rtl/>
        </w:rPr>
        <w:t xml:space="preserve"> החודשי, בהשוואה לשכר אותו השתכר האב בעת פסיקת המזונות הזמניים. </w:t>
      </w:r>
    </w:p>
    <w:p w:rsidR="00D229B8" w:rsidRDefault="00D229B8" w:rsidP="00476645">
      <w:pPr>
        <w:pStyle w:val="ad"/>
        <w:spacing w:line="360" w:lineRule="auto"/>
        <w:ind w:left="1080"/>
        <w:jc w:val="both"/>
        <w:rPr>
          <w:rFonts w:ascii="David" w:hAnsi="David" w:cs="David"/>
          <w:sz w:val="24"/>
          <w:szCs w:val="24"/>
        </w:rPr>
      </w:pPr>
      <w:r>
        <w:rPr>
          <w:rFonts w:ascii="David" w:hAnsi="David" w:cs="David"/>
          <w:sz w:val="24"/>
          <w:szCs w:val="24"/>
          <w:rtl/>
        </w:rPr>
        <w:t xml:space="preserve">האב </w:t>
      </w:r>
      <w:r w:rsidR="001F6BFA">
        <w:rPr>
          <w:rFonts w:ascii="David" w:hAnsi="David" w:cs="David" w:hint="cs"/>
          <w:sz w:val="24"/>
          <w:szCs w:val="24"/>
          <w:rtl/>
        </w:rPr>
        <w:t xml:space="preserve">טען כי פוטר מעבודתו, אך </w:t>
      </w:r>
      <w:r>
        <w:rPr>
          <w:rFonts w:ascii="David" w:hAnsi="David" w:cs="David"/>
          <w:sz w:val="24"/>
          <w:szCs w:val="24"/>
          <w:rtl/>
        </w:rPr>
        <w:t xml:space="preserve">לא </w:t>
      </w:r>
      <w:r w:rsidR="001F6BFA">
        <w:rPr>
          <w:rFonts w:ascii="David" w:hAnsi="David" w:cs="David" w:hint="cs"/>
          <w:sz w:val="24"/>
          <w:szCs w:val="24"/>
          <w:rtl/>
        </w:rPr>
        <w:t xml:space="preserve">הוצגה </w:t>
      </w:r>
      <w:r w:rsidR="00476645">
        <w:rPr>
          <w:rFonts w:ascii="David" w:hAnsi="David" w:cs="David" w:hint="cs"/>
          <w:sz w:val="24"/>
          <w:szCs w:val="24"/>
          <w:rtl/>
        </w:rPr>
        <w:t xml:space="preserve">כל אסמכתא מצדו </w:t>
      </w:r>
      <w:r w:rsidR="001F6BFA">
        <w:rPr>
          <w:rFonts w:ascii="David" w:hAnsi="David" w:cs="David" w:hint="cs"/>
          <w:sz w:val="24"/>
          <w:szCs w:val="24"/>
          <w:rtl/>
        </w:rPr>
        <w:t xml:space="preserve">התומכת בכך. </w:t>
      </w:r>
    </w:p>
    <w:p w:rsidR="00D229B8" w:rsidRDefault="00D229B8" w:rsidP="001F6BFA">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האם </w:t>
      </w:r>
      <w:r w:rsidR="001F6BFA">
        <w:rPr>
          <w:rFonts w:ascii="David" w:hAnsi="David" w:cs="David" w:hint="cs"/>
          <w:sz w:val="24"/>
          <w:szCs w:val="24"/>
          <w:rtl/>
        </w:rPr>
        <w:t xml:space="preserve">אינה </w:t>
      </w:r>
      <w:r>
        <w:rPr>
          <w:rFonts w:ascii="David" w:hAnsi="David" w:cs="David"/>
          <w:sz w:val="24"/>
          <w:szCs w:val="24"/>
          <w:rtl/>
        </w:rPr>
        <w:t>עובדת, ואין לה כל הכנסה מעבר לקצבת ילדים בסך 164 ₪.</w:t>
      </w:r>
    </w:p>
    <w:p w:rsidR="001F6BFA" w:rsidRDefault="00D229B8" w:rsidP="006D56AD">
      <w:pPr>
        <w:pStyle w:val="ad"/>
        <w:spacing w:line="360" w:lineRule="auto"/>
        <w:ind w:left="1080"/>
        <w:jc w:val="both"/>
        <w:rPr>
          <w:rFonts w:ascii="David" w:hAnsi="David" w:cs="David"/>
          <w:sz w:val="24"/>
          <w:szCs w:val="24"/>
          <w:rtl/>
        </w:rPr>
      </w:pPr>
      <w:r>
        <w:rPr>
          <w:rFonts w:ascii="David" w:hAnsi="David" w:cs="David"/>
          <w:sz w:val="24"/>
          <w:szCs w:val="24"/>
          <w:rtl/>
        </w:rPr>
        <w:t>האם נעדרת הכנסה וסובלת מבעיה רפואית ב</w:t>
      </w:r>
      <w:r w:rsidR="006D56AD">
        <w:rPr>
          <w:rFonts w:ascii="David" w:hAnsi="David" w:cs="David" w:hint="cs"/>
          <w:sz w:val="24"/>
          <w:szCs w:val="24"/>
          <w:rtl/>
        </w:rPr>
        <w:t>***</w:t>
      </w:r>
      <w:r>
        <w:rPr>
          <w:rFonts w:ascii="David" w:hAnsi="David" w:cs="David"/>
          <w:sz w:val="24"/>
          <w:szCs w:val="24"/>
          <w:rtl/>
        </w:rPr>
        <w:t xml:space="preserve"> </w:t>
      </w:r>
      <w:r w:rsidR="006D56AD">
        <w:rPr>
          <w:rFonts w:ascii="David" w:hAnsi="David" w:cs="David" w:hint="cs"/>
          <w:sz w:val="24"/>
          <w:szCs w:val="24"/>
          <w:rtl/>
        </w:rPr>
        <w:t>****</w:t>
      </w:r>
      <w:r>
        <w:rPr>
          <w:rFonts w:ascii="David" w:hAnsi="David" w:cs="David"/>
          <w:sz w:val="24"/>
          <w:szCs w:val="24"/>
          <w:rtl/>
        </w:rPr>
        <w:t xml:space="preserve"> </w:t>
      </w:r>
      <w:r w:rsidR="006D56AD">
        <w:rPr>
          <w:rFonts w:ascii="David" w:hAnsi="David" w:cs="David" w:hint="cs"/>
          <w:sz w:val="24"/>
          <w:szCs w:val="24"/>
          <w:rtl/>
        </w:rPr>
        <w:t>****</w:t>
      </w:r>
      <w:r>
        <w:rPr>
          <w:rFonts w:ascii="David" w:hAnsi="David" w:cs="David"/>
          <w:sz w:val="24"/>
          <w:szCs w:val="24"/>
          <w:rtl/>
        </w:rPr>
        <w:t xml:space="preserve"> המגבילה את אפשרויות התעסוקה</w:t>
      </w:r>
      <w:r w:rsidR="001F6BFA">
        <w:rPr>
          <w:rFonts w:ascii="David" w:hAnsi="David" w:cs="David"/>
          <w:sz w:val="24"/>
          <w:szCs w:val="24"/>
          <w:rtl/>
        </w:rPr>
        <w:t xml:space="preserve"> שלה, היא סמוכה על שולחן הוריה</w:t>
      </w:r>
      <w:r w:rsidR="001F6BFA">
        <w:rPr>
          <w:rFonts w:ascii="David" w:hAnsi="David" w:cs="David" w:hint="cs"/>
          <w:sz w:val="24"/>
          <w:szCs w:val="24"/>
          <w:rtl/>
        </w:rPr>
        <w:t>.</w:t>
      </w:r>
    </w:p>
    <w:p w:rsidR="00D229B8" w:rsidRDefault="00D229B8" w:rsidP="001F6BFA">
      <w:pPr>
        <w:pStyle w:val="ad"/>
        <w:spacing w:line="360" w:lineRule="auto"/>
        <w:ind w:left="1080"/>
        <w:jc w:val="both"/>
        <w:rPr>
          <w:rFonts w:ascii="David" w:hAnsi="David" w:cs="David"/>
          <w:sz w:val="24"/>
          <w:szCs w:val="24"/>
          <w:rtl/>
        </w:rPr>
      </w:pPr>
      <w:r>
        <w:rPr>
          <w:rFonts w:ascii="David" w:hAnsi="David" w:cs="David"/>
          <w:sz w:val="24"/>
          <w:szCs w:val="24"/>
          <w:rtl/>
        </w:rPr>
        <w:t>לצד היעדר הכנסות</w:t>
      </w:r>
      <w:r w:rsidR="001F6BFA">
        <w:rPr>
          <w:rFonts w:ascii="David" w:hAnsi="David" w:cs="David" w:hint="cs"/>
          <w:sz w:val="24"/>
          <w:szCs w:val="24"/>
          <w:rtl/>
        </w:rPr>
        <w:t xml:space="preserve">, </w:t>
      </w:r>
      <w:r>
        <w:rPr>
          <w:rFonts w:ascii="David" w:hAnsi="David" w:cs="David"/>
          <w:sz w:val="24"/>
          <w:szCs w:val="24"/>
          <w:rtl/>
        </w:rPr>
        <w:t xml:space="preserve"> לאם הוצאות שו</w:t>
      </w:r>
      <w:r w:rsidR="001F6BFA">
        <w:rPr>
          <w:rFonts w:ascii="David" w:hAnsi="David" w:cs="David" w:hint="cs"/>
          <w:sz w:val="24"/>
          <w:szCs w:val="24"/>
          <w:rtl/>
        </w:rPr>
        <w:t>ט</w:t>
      </w:r>
      <w:r>
        <w:rPr>
          <w:rFonts w:ascii="David" w:hAnsi="David" w:cs="David"/>
          <w:sz w:val="24"/>
          <w:szCs w:val="24"/>
          <w:rtl/>
        </w:rPr>
        <w:t>פות וביניהן דמי שכירות חודשיים בסך 2,500 ₪.</w:t>
      </w:r>
    </w:p>
    <w:p w:rsidR="00D229B8" w:rsidRDefault="00D229B8" w:rsidP="001F6BFA">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אף אם </w:t>
      </w:r>
      <w:r w:rsidR="001F6BFA">
        <w:rPr>
          <w:rFonts w:ascii="David" w:hAnsi="David" w:cs="David" w:hint="cs"/>
          <w:sz w:val="24"/>
          <w:szCs w:val="24"/>
          <w:rtl/>
        </w:rPr>
        <w:t xml:space="preserve">זמני השהות עם </w:t>
      </w:r>
      <w:r>
        <w:rPr>
          <w:rFonts w:ascii="David" w:hAnsi="David" w:cs="David"/>
          <w:sz w:val="24"/>
          <w:szCs w:val="24"/>
          <w:rtl/>
        </w:rPr>
        <w:t xml:space="preserve">הקטין הורחבו, התסקיר נעדר כל התייחסות להיעדרויות האב ואיחוריו במסגרת ההסדר הנוכחי. </w:t>
      </w:r>
    </w:p>
    <w:p w:rsidR="00D229B8" w:rsidRDefault="00D229B8" w:rsidP="00D229B8">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יש לחייב את האב בתשלום מזונות בסך 3,400 ₪ לחודש, וכן בהשתתפות בהוצאות חינוך ובריאות חריגות והוצאות צהרון וקייטנות. כמו כן יש לחייב את האב בהוצאות משפט בשל ניהול הליך משפטי מיותר. </w:t>
      </w:r>
    </w:p>
    <w:p w:rsidR="00D229B8" w:rsidRDefault="00D229B8" w:rsidP="00D229B8">
      <w:pPr>
        <w:pStyle w:val="ad"/>
        <w:spacing w:line="360" w:lineRule="auto"/>
        <w:ind w:left="1080"/>
        <w:jc w:val="both"/>
        <w:rPr>
          <w:rFonts w:ascii="David" w:hAnsi="David" w:cs="David"/>
          <w:sz w:val="24"/>
          <w:szCs w:val="24"/>
        </w:rPr>
      </w:pPr>
    </w:p>
    <w:p w:rsidR="00D229B8" w:rsidRDefault="00D229B8" w:rsidP="00D229B8">
      <w:pPr>
        <w:pStyle w:val="ad"/>
        <w:numPr>
          <w:ilvl w:val="0"/>
          <w:numId w:val="1"/>
        </w:numPr>
        <w:spacing w:line="360" w:lineRule="auto"/>
        <w:jc w:val="both"/>
        <w:rPr>
          <w:rFonts w:ascii="David" w:hAnsi="David" w:cs="David"/>
          <w:sz w:val="24"/>
          <w:szCs w:val="24"/>
          <w:u w:val="single"/>
          <w:rtl/>
        </w:rPr>
      </w:pPr>
      <w:r>
        <w:rPr>
          <w:rFonts w:ascii="David" w:hAnsi="David" w:cs="David"/>
          <w:sz w:val="24"/>
          <w:szCs w:val="24"/>
          <w:u w:val="single"/>
          <w:rtl/>
        </w:rPr>
        <w:t>טענות האב:</w:t>
      </w:r>
    </w:p>
    <w:p w:rsidR="00D229B8" w:rsidRDefault="00D229B8" w:rsidP="00476645">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בעת פסיקת המזונות הזמניים שררו זמני שהות מצומצמים </w:t>
      </w:r>
      <w:r w:rsidR="00476645">
        <w:rPr>
          <w:rFonts w:ascii="David" w:hAnsi="David" w:cs="David"/>
          <w:sz w:val="24"/>
          <w:szCs w:val="24"/>
          <w:rtl/>
        </w:rPr>
        <w:t>בין האב לבין הקטין, וזאת ב</w:t>
      </w:r>
      <w:r w:rsidR="00476645">
        <w:rPr>
          <w:rFonts w:ascii="David" w:hAnsi="David" w:cs="David" w:hint="cs"/>
          <w:sz w:val="24"/>
          <w:szCs w:val="24"/>
          <w:rtl/>
        </w:rPr>
        <w:t>שונה מ</w:t>
      </w:r>
      <w:r>
        <w:rPr>
          <w:rFonts w:ascii="David" w:hAnsi="David" w:cs="David"/>
          <w:sz w:val="24"/>
          <w:szCs w:val="24"/>
          <w:rtl/>
        </w:rPr>
        <w:t xml:space="preserve">היום. </w:t>
      </w:r>
    </w:p>
    <w:p w:rsidR="00D229B8" w:rsidRDefault="000F0006" w:rsidP="006D56AD">
      <w:pPr>
        <w:pStyle w:val="ad"/>
        <w:numPr>
          <w:ilvl w:val="0"/>
          <w:numId w:val="3"/>
        </w:numPr>
        <w:spacing w:line="360" w:lineRule="auto"/>
        <w:jc w:val="both"/>
        <w:rPr>
          <w:rFonts w:ascii="David" w:hAnsi="David" w:cs="David"/>
          <w:sz w:val="24"/>
          <w:szCs w:val="24"/>
        </w:rPr>
      </w:pPr>
      <w:r>
        <w:rPr>
          <w:rFonts w:ascii="David" w:hAnsi="David" w:cs="David" w:hint="cs"/>
          <w:sz w:val="24"/>
          <w:szCs w:val="24"/>
          <w:rtl/>
        </w:rPr>
        <w:t xml:space="preserve">האם </w:t>
      </w:r>
      <w:r w:rsidR="00D229B8">
        <w:rPr>
          <w:rFonts w:ascii="David" w:hAnsi="David" w:cs="David"/>
          <w:sz w:val="24"/>
          <w:szCs w:val="24"/>
          <w:rtl/>
        </w:rPr>
        <w:t xml:space="preserve">אינה ממצה את פוטנציאל השתכרותה, ומעדיפה לחיות חיי נוחות על חשבון הוריה </w:t>
      </w:r>
      <w:r>
        <w:rPr>
          <w:rFonts w:ascii="David" w:hAnsi="David" w:cs="David" w:hint="cs"/>
          <w:sz w:val="24"/>
          <w:szCs w:val="24"/>
          <w:rtl/>
        </w:rPr>
        <w:t>והאב</w:t>
      </w:r>
      <w:r w:rsidR="00D229B8">
        <w:rPr>
          <w:rFonts w:ascii="David" w:hAnsi="David" w:cs="David"/>
          <w:sz w:val="24"/>
          <w:szCs w:val="24"/>
          <w:rtl/>
        </w:rPr>
        <w:t>. התובעת למדה בעברה ואף עבדה ב</w:t>
      </w:r>
      <w:r w:rsidR="006D56AD">
        <w:rPr>
          <w:rFonts w:ascii="David" w:hAnsi="David" w:cs="David" w:hint="cs"/>
          <w:sz w:val="24"/>
          <w:szCs w:val="24"/>
          <w:rtl/>
        </w:rPr>
        <w:t>*****</w:t>
      </w:r>
      <w:r w:rsidR="00D229B8">
        <w:rPr>
          <w:rFonts w:ascii="David" w:hAnsi="David" w:cs="David"/>
          <w:sz w:val="24"/>
          <w:szCs w:val="24"/>
          <w:rtl/>
        </w:rPr>
        <w:t xml:space="preserve"> </w:t>
      </w:r>
      <w:r w:rsidR="006D56AD">
        <w:rPr>
          <w:rFonts w:ascii="David" w:hAnsi="David" w:cs="David" w:hint="cs"/>
          <w:sz w:val="24"/>
          <w:szCs w:val="24"/>
          <w:rtl/>
        </w:rPr>
        <w:t>******</w:t>
      </w:r>
      <w:r w:rsidR="00D229B8">
        <w:rPr>
          <w:rFonts w:ascii="David" w:hAnsi="David" w:cs="David"/>
          <w:sz w:val="24"/>
          <w:szCs w:val="24"/>
          <w:rtl/>
        </w:rPr>
        <w:t xml:space="preserve"> ו</w:t>
      </w:r>
      <w:r w:rsidR="006D56AD">
        <w:rPr>
          <w:rFonts w:ascii="David" w:hAnsi="David" w:cs="David" w:hint="cs"/>
          <w:sz w:val="24"/>
          <w:szCs w:val="24"/>
          <w:rtl/>
        </w:rPr>
        <w:t>**</w:t>
      </w:r>
      <w:r w:rsidR="00D229B8">
        <w:rPr>
          <w:rFonts w:ascii="David" w:hAnsi="David" w:cs="David"/>
          <w:sz w:val="24"/>
          <w:szCs w:val="24"/>
          <w:rtl/>
        </w:rPr>
        <w:t xml:space="preserve"> </w:t>
      </w:r>
      <w:r w:rsidR="006D56AD">
        <w:rPr>
          <w:rFonts w:ascii="David" w:hAnsi="David" w:cs="David" w:hint="cs"/>
          <w:sz w:val="24"/>
          <w:szCs w:val="24"/>
          <w:rtl/>
        </w:rPr>
        <w:t>**</w:t>
      </w:r>
      <w:r w:rsidR="00D229B8">
        <w:rPr>
          <w:rFonts w:ascii="David" w:hAnsi="David" w:cs="David"/>
          <w:sz w:val="24"/>
          <w:szCs w:val="24"/>
          <w:rtl/>
        </w:rPr>
        <w:t xml:space="preserve"> וכן עבדה כ</w:t>
      </w:r>
      <w:r w:rsidR="006D56AD">
        <w:rPr>
          <w:rFonts w:ascii="David" w:hAnsi="David" w:cs="David" w:hint="cs"/>
          <w:sz w:val="24"/>
          <w:szCs w:val="24"/>
          <w:rtl/>
        </w:rPr>
        <w:t>*****</w:t>
      </w:r>
      <w:r w:rsidR="00D229B8">
        <w:rPr>
          <w:rFonts w:ascii="David" w:hAnsi="David" w:cs="David"/>
          <w:sz w:val="24"/>
          <w:szCs w:val="24"/>
          <w:rtl/>
        </w:rPr>
        <w:t xml:space="preserve"> ב"</w:t>
      </w:r>
      <w:r w:rsidR="006D56AD">
        <w:rPr>
          <w:rFonts w:ascii="David" w:hAnsi="David" w:cs="David" w:hint="cs"/>
          <w:sz w:val="24"/>
          <w:szCs w:val="24"/>
          <w:rtl/>
        </w:rPr>
        <w:t>*****</w:t>
      </w:r>
      <w:r w:rsidR="00D229B8">
        <w:rPr>
          <w:rFonts w:ascii="David" w:hAnsi="David" w:cs="David"/>
          <w:sz w:val="24"/>
          <w:szCs w:val="24"/>
          <w:rtl/>
        </w:rPr>
        <w:t xml:space="preserve">", ומשכך יש להעמיד את כושר השתכרותה על כ- 10,000 ₪ לחודש. </w:t>
      </w:r>
    </w:p>
    <w:p w:rsidR="00D229B8" w:rsidRDefault="00D229B8" w:rsidP="000F0006">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בשנת 2020 ירשה </w:t>
      </w:r>
      <w:r w:rsidR="000F0006">
        <w:rPr>
          <w:rFonts w:ascii="David" w:hAnsi="David" w:cs="David" w:hint="cs"/>
          <w:sz w:val="24"/>
          <w:szCs w:val="24"/>
          <w:rtl/>
        </w:rPr>
        <w:t xml:space="preserve">האם </w:t>
      </w:r>
      <w:r>
        <w:rPr>
          <w:rFonts w:ascii="David" w:hAnsi="David" w:cs="David"/>
          <w:sz w:val="24"/>
          <w:szCs w:val="24"/>
          <w:rtl/>
        </w:rPr>
        <w:t xml:space="preserve">סכומים גבוהים המגיעים לדעת </w:t>
      </w:r>
      <w:r w:rsidR="000F0006">
        <w:rPr>
          <w:rFonts w:ascii="David" w:hAnsi="David" w:cs="David" w:hint="cs"/>
          <w:sz w:val="24"/>
          <w:szCs w:val="24"/>
          <w:rtl/>
        </w:rPr>
        <w:t xml:space="preserve">האב </w:t>
      </w:r>
      <w:r>
        <w:rPr>
          <w:rFonts w:ascii="David" w:hAnsi="David" w:cs="David"/>
          <w:sz w:val="24"/>
          <w:szCs w:val="24"/>
          <w:rtl/>
        </w:rPr>
        <w:t xml:space="preserve">לכמיליון ₪. </w:t>
      </w:r>
    </w:p>
    <w:p w:rsidR="00D229B8" w:rsidRDefault="000F0006" w:rsidP="000F0006">
      <w:pPr>
        <w:pStyle w:val="ad"/>
        <w:numPr>
          <w:ilvl w:val="0"/>
          <w:numId w:val="3"/>
        </w:numPr>
        <w:spacing w:line="360" w:lineRule="auto"/>
        <w:jc w:val="both"/>
        <w:rPr>
          <w:rFonts w:ascii="David" w:hAnsi="David" w:cs="David"/>
          <w:sz w:val="24"/>
          <w:szCs w:val="24"/>
        </w:rPr>
      </w:pPr>
      <w:r>
        <w:rPr>
          <w:rFonts w:ascii="David" w:hAnsi="David" w:cs="David" w:hint="cs"/>
          <w:sz w:val="24"/>
          <w:szCs w:val="24"/>
          <w:rtl/>
        </w:rPr>
        <w:t xml:space="preserve">האב </w:t>
      </w:r>
      <w:r w:rsidR="00D229B8">
        <w:rPr>
          <w:rFonts w:ascii="David" w:hAnsi="David" w:cs="David"/>
          <w:sz w:val="24"/>
          <w:szCs w:val="24"/>
          <w:rtl/>
        </w:rPr>
        <w:t>פוטר מעבודתו וכיום נותר ללא הכנסה, תוך שהוא נאלץ להמתין לדמי אבטלה</w:t>
      </w:r>
      <w:r>
        <w:rPr>
          <w:rFonts w:ascii="David" w:hAnsi="David" w:cs="David" w:hint="cs"/>
          <w:sz w:val="24"/>
          <w:szCs w:val="24"/>
          <w:rtl/>
        </w:rPr>
        <w:t>.</w:t>
      </w:r>
    </w:p>
    <w:p w:rsidR="00D229B8" w:rsidRDefault="000F0006" w:rsidP="00D229B8">
      <w:pPr>
        <w:pStyle w:val="ad"/>
        <w:numPr>
          <w:ilvl w:val="0"/>
          <w:numId w:val="3"/>
        </w:numPr>
        <w:spacing w:line="360" w:lineRule="auto"/>
        <w:jc w:val="both"/>
        <w:rPr>
          <w:rFonts w:ascii="David" w:hAnsi="David" w:cs="David"/>
          <w:sz w:val="24"/>
          <w:szCs w:val="24"/>
        </w:rPr>
      </w:pPr>
      <w:r>
        <w:rPr>
          <w:rFonts w:ascii="David" w:hAnsi="David" w:cs="David" w:hint="cs"/>
          <w:sz w:val="24"/>
          <w:szCs w:val="24"/>
          <w:rtl/>
        </w:rPr>
        <w:lastRenderedPageBreak/>
        <w:t xml:space="preserve">האב </w:t>
      </w:r>
      <w:r w:rsidR="00D229B8">
        <w:rPr>
          <w:rFonts w:ascii="David" w:hAnsi="David" w:cs="David"/>
          <w:sz w:val="24"/>
          <w:szCs w:val="24"/>
          <w:rtl/>
        </w:rPr>
        <w:t>נושא בעלות דמי שכירות חודשית בסך 2,700 ₪ ובנוסף נאלץ לשאת בעלויות מחייתו ועלות אחזקת הקטין</w:t>
      </w:r>
      <w:r>
        <w:rPr>
          <w:rFonts w:ascii="David" w:hAnsi="David" w:cs="David" w:hint="cs"/>
          <w:sz w:val="24"/>
          <w:szCs w:val="24"/>
          <w:rtl/>
        </w:rPr>
        <w:t>,</w:t>
      </w:r>
      <w:r w:rsidR="00D229B8">
        <w:rPr>
          <w:rFonts w:ascii="David" w:hAnsi="David" w:cs="David"/>
          <w:sz w:val="24"/>
          <w:szCs w:val="24"/>
          <w:rtl/>
        </w:rPr>
        <w:t xml:space="preserve"> כאשר הוא שוהה עמו. </w:t>
      </w:r>
    </w:p>
    <w:p w:rsidR="00D229B8" w:rsidRDefault="000F0006" w:rsidP="000F0006">
      <w:pPr>
        <w:pStyle w:val="ad"/>
        <w:spacing w:line="360" w:lineRule="auto"/>
        <w:ind w:left="1080"/>
        <w:jc w:val="both"/>
        <w:rPr>
          <w:rFonts w:ascii="David" w:hAnsi="David" w:cs="David"/>
          <w:sz w:val="24"/>
          <w:szCs w:val="24"/>
        </w:rPr>
      </w:pPr>
      <w:r>
        <w:rPr>
          <w:rFonts w:ascii="David" w:hAnsi="David" w:cs="David" w:hint="cs"/>
          <w:sz w:val="24"/>
          <w:szCs w:val="24"/>
          <w:rtl/>
        </w:rPr>
        <w:t xml:space="preserve">לאב </w:t>
      </w:r>
      <w:r w:rsidR="00D229B8">
        <w:rPr>
          <w:rFonts w:ascii="David" w:hAnsi="David" w:cs="David"/>
          <w:sz w:val="24"/>
          <w:szCs w:val="24"/>
          <w:rtl/>
        </w:rPr>
        <w:t xml:space="preserve">אין כל חסכונות/מניות/אופציות. </w:t>
      </w:r>
    </w:p>
    <w:p w:rsidR="00D229B8" w:rsidRDefault="000F0006" w:rsidP="000F0006">
      <w:pPr>
        <w:pStyle w:val="ad"/>
        <w:numPr>
          <w:ilvl w:val="0"/>
          <w:numId w:val="3"/>
        </w:numPr>
        <w:spacing w:line="360" w:lineRule="auto"/>
        <w:jc w:val="both"/>
        <w:rPr>
          <w:rFonts w:ascii="David" w:hAnsi="David" w:cs="David"/>
          <w:sz w:val="24"/>
          <w:szCs w:val="24"/>
        </w:rPr>
      </w:pPr>
      <w:r>
        <w:rPr>
          <w:rFonts w:ascii="David" w:hAnsi="David" w:cs="David" w:hint="cs"/>
          <w:sz w:val="24"/>
          <w:szCs w:val="24"/>
          <w:rtl/>
        </w:rPr>
        <w:t xml:space="preserve">האם </w:t>
      </w:r>
      <w:r w:rsidR="00D229B8">
        <w:rPr>
          <w:rFonts w:ascii="David" w:hAnsi="David" w:cs="David"/>
          <w:sz w:val="24"/>
          <w:szCs w:val="24"/>
          <w:rtl/>
        </w:rPr>
        <w:t xml:space="preserve">העריכה באופן מופרז את צורכי הקטין. </w:t>
      </w:r>
    </w:p>
    <w:p w:rsidR="00D229B8" w:rsidRDefault="000F0006" w:rsidP="00D229B8">
      <w:pPr>
        <w:pStyle w:val="ad"/>
        <w:spacing w:line="360" w:lineRule="auto"/>
        <w:ind w:left="1080"/>
        <w:jc w:val="both"/>
        <w:rPr>
          <w:rFonts w:ascii="David" w:hAnsi="David" w:cs="David"/>
          <w:sz w:val="24"/>
          <w:szCs w:val="24"/>
        </w:rPr>
      </w:pPr>
      <w:r>
        <w:rPr>
          <w:rFonts w:ascii="David" w:hAnsi="David" w:cs="David" w:hint="cs"/>
          <w:sz w:val="24"/>
          <w:szCs w:val="24"/>
          <w:rtl/>
        </w:rPr>
        <w:t xml:space="preserve">האם </w:t>
      </w:r>
      <w:r w:rsidR="00D229B8">
        <w:rPr>
          <w:rFonts w:ascii="David" w:hAnsi="David" w:cs="David"/>
          <w:sz w:val="24"/>
          <w:szCs w:val="24"/>
          <w:rtl/>
        </w:rPr>
        <w:t xml:space="preserve">לא צירפה אסמכתאות, קבלות או חוזה שכירות מלא. </w:t>
      </w:r>
    </w:p>
    <w:p w:rsidR="00D229B8" w:rsidRDefault="00D229B8" w:rsidP="000F0006">
      <w:pPr>
        <w:pStyle w:val="ad"/>
        <w:spacing w:line="360" w:lineRule="auto"/>
        <w:ind w:left="1080"/>
        <w:jc w:val="both"/>
        <w:rPr>
          <w:rFonts w:ascii="David" w:hAnsi="David" w:cs="David"/>
          <w:sz w:val="24"/>
          <w:szCs w:val="24"/>
          <w:rtl/>
        </w:rPr>
      </w:pPr>
      <w:r>
        <w:rPr>
          <w:rFonts w:ascii="David" w:hAnsi="David" w:cs="David"/>
          <w:sz w:val="24"/>
          <w:szCs w:val="24"/>
          <w:rtl/>
        </w:rPr>
        <w:t xml:space="preserve">יתר על כן, יש לקזז את הסיוע אותו מקבלת </w:t>
      </w:r>
      <w:r w:rsidR="000F0006">
        <w:rPr>
          <w:rFonts w:ascii="David" w:hAnsi="David" w:cs="David" w:hint="cs"/>
          <w:sz w:val="24"/>
          <w:szCs w:val="24"/>
          <w:rtl/>
        </w:rPr>
        <w:t xml:space="preserve">האם </w:t>
      </w:r>
      <w:r>
        <w:rPr>
          <w:rFonts w:ascii="David" w:hAnsi="David" w:cs="David"/>
          <w:sz w:val="24"/>
          <w:szCs w:val="24"/>
          <w:rtl/>
        </w:rPr>
        <w:t>ממשרד הבינוי והשיכון</w:t>
      </w:r>
      <w:r w:rsidR="000F0006">
        <w:rPr>
          <w:rFonts w:ascii="David" w:hAnsi="David" w:cs="David" w:hint="cs"/>
          <w:sz w:val="24"/>
          <w:szCs w:val="24"/>
          <w:rtl/>
        </w:rPr>
        <w:t>,</w:t>
      </w:r>
      <w:r>
        <w:rPr>
          <w:rFonts w:ascii="David" w:hAnsi="David" w:cs="David"/>
          <w:sz w:val="24"/>
          <w:szCs w:val="24"/>
          <w:rtl/>
        </w:rPr>
        <w:t xml:space="preserve"> בגובה 1,100 ₪ משכר הדירה</w:t>
      </w:r>
      <w:r w:rsidR="000F0006">
        <w:rPr>
          <w:rFonts w:ascii="David" w:hAnsi="David" w:cs="David" w:hint="cs"/>
          <w:sz w:val="24"/>
          <w:szCs w:val="24"/>
          <w:rtl/>
        </w:rPr>
        <w:t>,</w:t>
      </w:r>
      <w:r>
        <w:rPr>
          <w:rFonts w:ascii="David" w:hAnsi="David" w:cs="David"/>
          <w:sz w:val="24"/>
          <w:szCs w:val="24"/>
          <w:rtl/>
        </w:rPr>
        <w:t xml:space="preserve"> בו נושאת </w:t>
      </w:r>
      <w:r w:rsidR="000F0006">
        <w:rPr>
          <w:rFonts w:ascii="David" w:hAnsi="David" w:cs="David" w:hint="cs"/>
          <w:sz w:val="24"/>
          <w:szCs w:val="24"/>
          <w:rtl/>
        </w:rPr>
        <w:t xml:space="preserve">האם </w:t>
      </w:r>
      <w:r>
        <w:rPr>
          <w:rFonts w:ascii="David" w:hAnsi="David" w:cs="David"/>
          <w:sz w:val="24"/>
          <w:szCs w:val="24"/>
          <w:rtl/>
        </w:rPr>
        <w:t>בפועל.</w:t>
      </w:r>
    </w:p>
    <w:p w:rsidR="00D229B8" w:rsidRDefault="00D229B8" w:rsidP="00D229B8">
      <w:pPr>
        <w:pStyle w:val="ad"/>
        <w:numPr>
          <w:ilvl w:val="0"/>
          <w:numId w:val="3"/>
        </w:numPr>
        <w:spacing w:line="360" w:lineRule="auto"/>
        <w:jc w:val="both"/>
        <w:rPr>
          <w:rFonts w:ascii="David" w:hAnsi="David" w:cs="David"/>
          <w:sz w:val="24"/>
          <w:szCs w:val="24"/>
        </w:rPr>
      </w:pPr>
      <w:r>
        <w:rPr>
          <w:rFonts w:ascii="David" w:hAnsi="David" w:cs="David"/>
          <w:sz w:val="24"/>
          <w:szCs w:val="24"/>
          <w:rtl/>
        </w:rPr>
        <w:t>כל קצבה אשר משולמת עבור הקטין מהמל"ל או מרשויות המדינה</w:t>
      </w:r>
      <w:r w:rsidR="000F0006">
        <w:rPr>
          <w:rFonts w:ascii="David" w:hAnsi="David" w:cs="David" w:hint="cs"/>
          <w:sz w:val="24"/>
          <w:szCs w:val="24"/>
          <w:rtl/>
        </w:rPr>
        <w:t>,</w:t>
      </w:r>
      <w:r>
        <w:rPr>
          <w:rFonts w:ascii="David" w:hAnsi="David" w:cs="David"/>
          <w:sz w:val="24"/>
          <w:szCs w:val="24"/>
          <w:rtl/>
        </w:rPr>
        <w:t xml:space="preserve"> דינה להתחלק בין ההורים שווה בשווה.</w:t>
      </w:r>
    </w:p>
    <w:p w:rsidR="00D229B8" w:rsidRDefault="00D229B8" w:rsidP="000F0006">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נוכח זמני השהות הנרחבים והיעדר </w:t>
      </w:r>
      <w:r w:rsidR="000F0006">
        <w:rPr>
          <w:rFonts w:ascii="David" w:hAnsi="David" w:cs="David" w:hint="cs"/>
          <w:sz w:val="24"/>
          <w:szCs w:val="24"/>
          <w:rtl/>
        </w:rPr>
        <w:t>כל הוכחה ביחס ל</w:t>
      </w:r>
      <w:r>
        <w:rPr>
          <w:rFonts w:ascii="David" w:hAnsi="David" w:cs="David"/>
          <w:sz w:val="24"/>
          <w:szCs w:val="24"/>
          <w:rtl/>
        </w:rPr>
        <w:t xml:space="preserve">רכיבי המזונות, יש לקבוע כי סכום המזונות יעמוד על סך של 2,000 ₪ מידי חודש, לדחות את תביעת האם ולחייבה בהוצאות. </w:t>
      </w:r>
    </w:p>
    <w:p w:rsidR="000F0006" w:rsidRDefault="000F0006" w:rsidP="000F0006">
      <w:pPr>
        <w:ind w:left="720"/>
        <w:jc w:val="both"/>
        <w:rPr>
          <w:rFonts w:ascii="David" w:hAnsi="David"/>
          <w:b/>
          <w:bCs/>
          <w:u w:val="single"/>
          <w:rtl/>
        </w:rPr>
      </w:pPr>
    </w:p>
    <w:p w:rsidR="00D229B8" w:rsidRDefault="00D229B8" w:rsidP="00D229B8">
      <w:pPr>
        <w:spacing w:line="360" w:lineRule="auto"/>
        <w:ind w:left="720"/>
        <w:jc w:val="both"/>
        <w:rPr>
          <w:rFonts w:ascii="David" w:hAnsi="David"/>
          <w:rtl/>
        </w:rPr>
      </w:pPr>
      <w:r>
        <w:rPr>
          <w:rFonts w:ascii="David" w:hAnsi="David"/>
          <w:b/>
          <w:bCs/>
          <w:u w:val="single"/>
          <w:rtl/>
        </w:rPr>
        <w:t>דיון והכרעה</w:t>
      </w:r>
      <w:r>
        <w:rPr>
          <w:rFonts w:ascii="David" w:hAnsi="David"/>
          <w:rtl/>
        </w:rPr>
        <w:t>:</w:t>
      </w:r>
    </w:p>
    <w:p w:rsidR="000F0006" w:rsidRDefault="000F0006" w:rsidP="00D229B8">
      <w:pPr>
        <w:spacing w:line="360" w:lineRule="auto"/>
        <w:ind w:left="720"/>
        <w:jc w:val="both"/>
        <w:rPr>
          <w:rFonts w:ascii="David" w:hAnsi="David"/>
        </w:rPr>
      </w:pPr>
    </w:p>
    <w:p w:rsidR="00D229B8" w:rsidRDefault="00D229B8" w:rsidP="00D229B8">
      <w:pPr>
        <w:pStyle w:val="ad"/>
        <w:numPr>
          <w:ilvl w:val="0"/>
          <w:numId w:val="1"/>
        </w:numPr>
        <w:spacing w:line="360" w:lineRule="auto"/>
        <w:jc w:val="both"/>
        <w:rPr>
          <w:rFonts w:ascii="Calibri" w:eastAsia="Times New Roman" w:hAnsi="Calibri" w:cs="David"/>
          <w:sz w:val="24"/>
          <w:szCs w:val="24"/>
          <w:rtl/>
        </w:rPr>
      </w:pPr>
      <w:r>
        <w:rPr>
          <w:rFonts w:ascii="Calibri" w:eastAsia="Times New Roman" w:hAnsi="Calibri" w:cs="David"/>
          <w:sz w:val="24"/>
          <w:szCs w:val="24"/>
          <w:rtl/>
        </w:rPr>
        <w:t>בהתאם לסעיף 3 לחוק לתיקון דיני המשפחה (מזונות), תשי"ט – 1959</w:t>
      </w:r>
      <w:r w:rsidR="000F0006">
        <w:rPr>
          <w:rFonts w:ascii="Calibri" w:eastAsia="Times New Roman" w:hAnsi="Calibri" w:cs="David" w:hint="cs"/>
          <w:sz w:val="24"/>
          <w:szCs w:val="24"/>
          <w:rtl/>
        </w:rPr>
        <w:t>,</w:t>
      </w:r>
      <w:r>
        <w:rPr>
          <w:rFonts w:ascii="Calibri" w:eastAsia="Times New Roman" w:hAnsi="Calibri" w:cs="David"/>
          <w:sz w:val="24"/>
          <w:szCs w:val="24"/>
          <w:rtl/>
        </w:rPr>
        <w:t xml:space="preserve"> חיובו של אדם במזונות ילדיו הקטינים נקבע ונבחן בהתאם לדין האישי החל עליו.</w:t>
      </w:r>
    </w:p>
    <w:p w:rsidR="00D229B8" w:rsidRDefault="00D229B8" w:rsidP="00D229B8">
      <w:pPr>
        <w:pStyle w:val="ad"/>
        <w:rPr>
          <w:rFonts w:ascii="Calibri" w:eastAsia="Times New Roman" w:hAnsi="Calibri" w:cs="David"/>
          <w:sz w:val="24"/>
          <w:szCs w:val="24"/>
        </w:rPr>
      </w:pPr>
    </w:p>
    <w:p w:rsidR="00D229B8" w:rsidRDefault="00D229B8" w:rsidP="000F0006">
      <w:pPr>
        <w:pStyle w:val="ad"/>
        <w:numPr>
          <w:ilvl w:val="0"/>
          <w:numId w:val="1"/>
        </w:numPr>
        <w:spacing w:line="360" w:lineRule="auto"/>
        <w:jc w:val="both"/>
        <w:rPr>
          <w:rFonts w:ascii="Calibri" w:eastAsia="Times New Roman" w:hAnsi="Calibri" w:cs="David"/>
          <w:sz w:val="24"/>
          <w:szCs w:val="24"/>
          <w:rtl/>
        </w:rPr>
      </w:pPr>
      <w:r>
        <w:rPr>
          <w:rFonts w:ascii="Calibri" w:eastAsia="Times New Roman" w:hAnsi="Calibri" w:cs="David"/>
          <w:sz w:val="24"/>
          <w:szCs w:val="24"/>
          <w:rtl/>
        </w:rPr>
        <w:t xml:space="preserve">במקרה דנן, שני הצדדים משתייכים לדת היהודית, כאשר חובת האב </w:t>
      </w:r>
      <w:r>
        <w:rPr>
          <w:rFonts w:cs="David"/>
          <w:sz w:val="24"/>
          <w:szCs w:val="24"/>
          <w:rtl/>
        </w:rPr>
        <w:t xml:space="preserve">במזונות ילדיו עד גיל </w:t>
      </w:r>
      <w:r w:rsidR="000F0006">
        <w:rPr>
          <w:rFonts w:cs="David" w:hint="cs"/>
          <w:sz w:val="24"/>
          <w:szCs w:val="24"/>
          <w:rtl/>
        </w:rPr>
        <w:t xml:space="preserve">6 </w:t>
      </w:r>
      <w:r>
        <w:rPr>
          <w:rFonts w:cs="David"/>
          <w:sz w:val="24"/>
          <w:szCs w:val="24"/>
          <w:rtl/>
        </w:rPr>
        <w:t xml:space="preserve">הינה מוחלטת ובלעדית - אבסולוטית.  </w:t>
      </w:r>
    </w:p>
    <w:p w:rsidR="00D229B8" w:rsidRDefault="00D229B8" w:rsidP="00D229B8">
      <w:pPr>
        <w:pStyle w:val="ad"/>
        <w:rPr>
          <w:rFonts w:cs="David"/>
          <w:sz w:val="24"/>
          <w:szCs w:val="24"/>
        </w:rPr>
      </w:pPr>
    </w:p>
    <w:p w:rsidR="00D229B8" w:rsidRDefault="00D229B8" w:rsidP="00282246">
      <w:pPr>
        <w:pStyle w:val="ad"/>
        <w:numPr>
          <w:ilvl w:val="0"/>
          <w:numId w:val="1"/>
        </w:numPr>
        <w:spacing w:line="360" w:lineRule="auto"/>
        <w:jc w:val="both"/>
        <w:rPr>
          <w:rFonts w:cs="David"/>
          <w:sz w:val="24"/>
          <w:szCs w:val="24"/>
          <w:rtl/>
        </w:rPr>
      </w:pPr>
      <w:r>
        <w:rPr>
          <w:rFonts w:cs="David"/>
          <w:sz w:val="24"/>
          <w:szCs w:val="24"/>
          <w:rtl/>
        </w:rPr>
        <w:t xml:space="preserve">מגיל </w:t>
      </w:r>
      <w:r w:rsidR="00282246">
        <w:rPr>
          <w:rFonts w:cs="David" w:hint="cs"/>
          <w:sz w:val="24"/>
          <w:szCs w:val="24"/>
          <w:rtl/>
        </w:rPr>
        <w:t xml:space="preserve">6 </w:t>
      </w:r>
      <w:r>
        <w:rPr>
          <w:rFonts w:cs="David"/>
          <w:sz w:val="24"/>
          <w:szCs w:val="24"/>
          <w:rtl/>
        </w:rPr>
        <w:t>ואילך</w:t>
      </w:r>
      <w:r w:rsidR="00282246">
        <w:rPr>
          <w:rFonts w:cs="David" w:hint="cs"/>
          <w:sz w:val="24"/>
          <w:szCs w:val="24"/>
          <w:rtl/>
        </w:rPr>
        <w:t>,</w:t>
      </w:r>
      <w:r>
        <w:rPr>
          <w:rFonts w:cs="David"/>
          <w:sz w:val="24"/>
          <w:szCs w:val="24"/>
          <w:rtl/>
        </w:rPr>
        <w:t xml:space="preserve"> יש לפנות </w:t>
      </w:r>
      <w:r w:rsidR="00282246">
        <w:rPr>
          <w:rFonts w:cs="David" w:hint="cs"/>
          <w:sz w:val="24"/>
          <w:szCs w:val="24"/>
          <w:rtl/>
        </w:rPr>
        <w:t>ל</w:t>
      </w:r>
      <w:r>
        <w:rPr>
          <w:rFonts w:cs="David"/>
          <w:sz w:val="24"/>
          <w:szCs w:val="24"/>
          <w:rtl/>
        </w:rPr>
        <w:t xml:space="preserve">הלכה הידועה והמושרשת המכונה בע"מ 919/15 </w:t>
      </w:r>
      <w:r>
        <w:rPr>
          <w:rFonts w:cs="David"/>
          <w:b/>
          <w:bCs/>
          <w:sz w:val="24"/>
          <w:szCs w:val="24"/>
          <w:u w:val="single"/>
          <w:rtl/>
        </w:rPr>
        <w:t>פלוני נ' פלונית</w:t>
      </w:r>
      <w:r>
        <w:rPr>
          <w:rFonts w:cs="David"/>
          <w:sz w:val="24"/>
          <w:szCs w:val="24"/>
          <w:rtl/>
        </w:rPr>
        <w:t xml:space="preserve"> [פורסם במאגרים המקוונים] (19.7.2017).</w:t>
      </w:r>
    </w:p>
    <w:p w:rsidR="00D229B8" w:rsidRDefault="00D229B8" w:rsidP="00282246">
      <w:pPr>
        <w:pStyle w:val="ad"/>
        <w:spacing w:line="360" w:lineRule="auto"/>
        <w:jc w:val="both"/>
        <w:rPr>
          <w:rFonts w:cs="David"/>
          <w:sz w:val="24"/>
          <w:szCs w:val="24"/>
          <w:rtl/>
        </w:rPr>
      </w:pPr>
      <w:r>
        <w:rPr>
          <w:rFonts w:cs="David"/>
          <w:sz w:val="24"/>
          <w:szCs w:val="24"/>
          <w:rtl/>
        </w:rPr>
        <w:t xml:space="preserve">ההלכה קובעת כי יחס החלוקה בין ההורים, ביחס לקטינים </w:t>
      </w:r>
      <w:r>
        <w:rPr>
          <w:rFonts w:ascii="Calibri" w:eastAsia="Times New Roman" w:hAnsi="Calibri" w:cs="David"/>
          <w:sz w:val="24"/>
          <w:szCs w:val="24"/>
          <w:rtl/>
        </w:rPr>
        <w:t xml:space="preserve">בגילאי 6-15 וכן 15-18 יהא בהתאם ליכולותיהם הכלכליות, מכלל המקורות העומדים לרשותם (שכר עבודה ונכסים אחרים המצמיחים רווחים כדוגמת דמי שכירות ורווחי הון), חלוקת זמני השהות בפועל, </w:t>
      </w:r>
      <w:r w:rsidR="00282246">
        <w:rPr>
          <w:rFonts w:ascii="Calibri" w:eastAsia="Times New Roman" w:hAnsi="Calibri" w:cs="David" w:hint="cs"/>
          <w:sz w:val="24"/>
          <w:szCs w:val="24"/>
          <w:rtl/>
        </w:rPr>
        <w:t>כל זאת ב</w:t>
      </w:r>
      <w:r>
        <w:rPr>
          <w:rFonts w:ascii="Calibri" w:eastAsia="Times New Roman" w:hAnsi="Calibri" w:cs="David"/>
          <w:sz w:val="24"/>
          <w:szCs w:val="24"/>
          <w:rtl/>
        </w:rPr>
        <w:t xml:space="preserve">שקלול נסיבותיו הייחודיות של המקרה העומד לדיון. </w:t>
      </w:r>
    </w:p>
    <w:p w:rsidR="00D229B8" w:rsidRDefault="00D229B8" w:rsidP="00D229B8">
      <w:pPr>
        <w:pStyle w:val="ad"/>
        <w:spacing w:line="360" w:lineRule="auto"/>
        <w:jc w:val="both"/>
        <w:rPr>
          <w:rFonts w:cs="David"/>
          <w:sz w:val="24"/>
          <w:szCs w:val="24"/>
          <w:rtl/>
        </w:rPr>
      </w:pPr>
    </w:p>
    <w:p w:rsidR="00D229B8" w:rsidRDefault="00D229B8" w:rsidP="00D229B8">
      <w:pPr>
        <w:pStyle w:val="ad"/>
        <w:numPr>
          <w:ilvl w:val="0"/>
          <w:numId w:val="1"/>
        </w:numPr>
        <w:spacing w:line="360" w:lineRule="auto"/>
        <w:jc w:val="both"/>
        <w:rPr>
          <w:rFonts w:cs="David"/>
          <w:sz w:val="24"/>
          <w:szCs w:val="24"/>
          <w:rtl/>
        </w:rPr>
      </w:pPr>
      <w:r>
        <w:rPr>
          <w:rFonts w:cs="David"/>
          <w:sz w:val="24"/>
          <w:szCs w:val="24"/>
          <w:rtl/>
        </w:rPr>
        <w:t>אם כן, הקריטריונים הטעונים בחינה הינם כדלהלן:</w:t>
      </w:r>
    </w:p>
    <w:p w:rsidR="00D229B8" w:rsidRDefault="00D229B8" w:rsidP="00D229B8">
      <w:pPr>
        <w:pStyle w:val="ad"/>
        <w:numPr>
          <w:ilvl w:val="0"/>
          <w:numId w:val="4"/>
        </w:numPr>
        <w:spacing w:line="360" w:lineRule="auto"/>
        <w:jc w:val="both"/>
        <w:rPr>
          <w:rFonts w:cs="David"/>
          <w:sz w:val="24"/>
          <w:szCs w:val="24"/>
        </w:rPr>
      </w:pPr>
      <w:r>
        <w:rPr>
          <w:rFonts w:cs="David"/>
          <w:sz w:val="24"/>
          <w:szCs w:val="24"/>
          <w:rtl/>
        </w:rPr>
        <w:t>חלוקת זמני השהות בפועל.</w:t>
      </w:r>
    </w:p>
    <w:p w:rsidR="00D229B8" w:rsidRDefault="00D229B8" w:rsidP="00282246">
      <w:pPr>
        <w:pStyle w:val="ad"/>
        <w:numPr>
          <w:ilvl w:val="0"/>
          <w:numId w:val="4"/>
        </w:numPr>
        <w:spacing w:line="360" w:lineRule="auto"/>
        <w:jc w:val="both"/>
        <w:rPr>
          <w:rFonts w:cs="David"/>
          <w:sz w:val="24"/>
          <w:szCs w:val="24"/>
        </w:rPr>
      </w:pPr>
      <w:r>
        <w:rPr>
          <w:rFonts w:cs="David"/>
          <w:sz w:val="24"/>
          <w:szCs w:val="24"/>
          <w:rtl/>
        </w:rPr>
        <w:t>צרכי הקטינים וגובהם, לרבות מדור והוצאותיו.</w:t>
      </w:r>
    </w:p>
    <w:p w:rsidR="00282246" w:rsidRDefault="00D229B8" w:rsidP="003D600F">
      <w:pPr>
        <w:pStyle w:val="ad"/>
        <w:numPr>
          <w:ilvl w:val="0"/>
          <w:numId w:val="4"/>
        </w:numPr>
        <w:spacing w:after="0" w:line="360" w:lineRule="auto"/>
        <w:jc w:val="both"/>
        <w:rPr>
          <w:rFonts w:cs="David"/>
          <w:sz w:val="24"/>
          <w:szCs w:val="24"/>
        </w:rPr>
      </w:pPr>
      <w:r w:rsidRPr="00282246">
        <w:rPr>
          <w:rFonts w:cs="David"/>
          <w:sz w:val="24"/>
          <w:szCs w:val="24"/>
          <w:rtl/>
        </w:rPr>
        <w:t xml:space="preserve">היכולות הכלכליות של ההורים מכלל המקורות העומדים לרשותם, תוך עריכת השוואה וקביעת היחסיות בנוגע לאיתנותם הכלכלית. </w:t>
      </w:r>
    </w:p>
    <w:p w:rsidR="00282246" w:rsidRDefault="00282246" w:rsidP="00282246">
      <w:pPr>
        <w:spacing w:line="360" w:lineRule="auto"/>
        <w:ind w:left="360" w:firstLine="360"/>
        <w:jc w:val="both"/>
        <w:rPr>
          <w:b/>
          <w:bCs/>
          <w:rtl/>
        </w:rPr>
      </w:pPr>
    </w:p>
    <w:p w:rsidR="00282246" w:rsidRDefault="00282246" w:rsidP="00282246">
      <w:pPr>
        <w:spacing w:line="360" w:lineRule="auto"/>
        <w:ind w:left="360" w:firstLine="360"/>
        <w:jc w:val="both"/>
        <w:rPr>
          <w:b/>
          <w:bCs/>
          <w:rtl/>
        </w:rPr>
      </w:pPr>
    </w:p>
    <w:p w:rsidR="00D229B8" w:rsidRPr="00282246" w:rsidRDefault="00282246" w:rsidP="00282246">
      <w:pPr>
        <w:spacing w:line="360" w:lineRule="auto"/>
        <w:ind w:left="360" w:firstLine="360"/>
        <w:jc w:val="both"/>
        <w:rPr>
          <w:b/>
          <w:bCs/>
          <w:rtl/>
        </w:rPr>
      </w:pPr>
      <w:r w:rsidRPr="00282246">
        <w:rPr>
          <w:rFonts w:hint="cs"/>
          <w:b/>
          <w:bCs/>
          <w:rtl/>
        </w:rPr>
        <w:t xml:space="preserve">להלן יבחנו </w:t>
      </w:r>
      <w:r w:rsidR="00D229B8" w:rsidRPr="00282246">
        <w:rPr>
          <w:b/>
          <w:bCs/>
          <w:rtl/>
        </w:rPr>
        <w:t xml:space="preserve">הקריטריונים </w:t>
      </w:r>
      <w:r w:rsidRPr="00282246">
        <w:rPr>
          <w:rFonts w:hint="cs"/>
          <w:b/>
          <w:bCs/>
          <w:rtl/>
        </w:rPr>
        <w:t xml:space="preserve">הנ"ל בנפרד, בפירוט ובהרחבה. </w:t>
      </w:r>
    </w:p>
    <w:p w:rsidR="00D229B8" w:rsidRDefault="00D229B8" w:rsidP="00D229B8">
      <w:pPr>
        <w:pStyle w:val="Ruller40"/>
        <w:ind w:left="720"/>
        <w:rPr>
          <w:rFonts w:cs="David"/>
          <w:sz w:val="24"/>
          <w:szCs w:val="24"/>
        </w:rPr>
      </w:pPr>
    </w:p>
    <w:p w:rsidR="00D229B8" w:rsidRDefault="00D229B8" w:rsidP="00282246">
      <w:pPr>
        <w:pStyle w:val="Ruller40"/>
        <w:ind w:firstLine="360"/>
        <w:rPr>
          <w:rFonts w:cs="David"/>
          <w:sz w:val="24"/>
          <w:szCs w:val="24"/>
          <w:rtl/>
        </w:rPr>
      </w:pPr>
      <w:r>
        <w:rPr>
          <w:rFonts w:cs="David"/>
          <w:b/>
          <w:bCs/>
          <w:sz w:val="24"/>
          <w:szCs w:val="24"/>
          <w:u w:val="single"/>
          <w:rtl/>
        </w:rPr>
        <w:t>זמני שהות</w:t>
      </w:r>
      <w:r>
        <w:rPr>
          <w:rFonts w:cs="David"/>
          <w:sz w:val="24"/>
          <w:szCs w:val="24"/>
          <w:rtl/>
        </w:rPr>
        <w:t>:</w:t>
      </w:r>
    </w:p>
    <w:p w:rsidR="00282246" w:rsidRDefault="00282246" w:rsidP="00D229B8">
      <w:pPr>
        <w:pStyle w:val="Ruller40"/>
        <w:ind w:left="720"/>
        <w:rPr>
          <w:rFonts w:cs="David"/>
          <w:sz w:val="24"/>
          <w:szCs w:val="24"/>
        </w:rPr>
      </w:pPr>
    </w:p>
    <w:p w:rsidR="00D229B8" w:rsidRDefault="00D229B8" w:rsidP="003D600F">
      <w:pPr>
        <w:pStyle w:val="Ruller40"/>
        <w:numPr>
          <w:ilvl w:val="0"/>
          <w:numId w:val="1"/>
        </w:numPr>
        <w:rPr>
          <w:rFonts w:cs="David"/>
          <w:sz w:val="24"/>
          <w:szCs w:val="24"/>
          <w:rtl/>
        </w:rPr>
      </w:pPr>
      <w:r>
        <w:rPr>
          <w:rFonts w:cs="David"/>
          <w:sz w:val="24"/>
          <w:szCs w:val="24"/>
          <w:rtl/>
        </w:rPr>
        <w:t>לא נעלמו מעיני טענות האם לפיהן</w:t>
      </w:r>
      <w:r w:rsidR="00282246">
        <w:rPr>
          <w:rFonts w:cs="David" w:hint="cs"/>
          <w:sz w:val="24"/>
          <w:szCs w:val="24"/>
          <w:rtl/>
        </w:rPr>
        <w:t>,</w:t>
      </w:r>
      <w:r>
        <w:rPr>
          <w:rFonts w:cs="David"/>
          <w:sz w:val="24"/>
          <w:szCs w:val="24"/>
          <w:rtl/>
        </w:rPr>
        <w:t xml:space="preserve"> העו"ס לס"ד</w:t>
      </w:r>
      <w:r w:rsidR="00282246">
        <w:rPr>
          <w:rFonts w:cs="David" w:hint="cs"/>
          <w:sz w:val="24"/>
          <w:szCs w:val="24"/>
          <w:rtl/>
        </w:rPr>
        <w:t>,</w:t>
      </w:r>
      <w:r>
        <w:rPr>
          <w:rFonts w:cs="David"/>
          <w:sz w:val="24"/>
          <w:szCs w:val="24"/>
          <w:rtl/>
        </w:rPr>
        <w:t xml:space="preserve"> לא לקחה בחשבון את הפרות האב </w:t>
      </w:r>
      <w:r w:rsidR="00282246">
        <w:rPr>
          <w:rFonts w:cs="David" w:hint="cs"/>
          <w:sz w:val="24"/>
          <w:szCs w:val="24"/>
          <w:rtl/>
        </w:rPr>
        <w:t xml:space="preserve">את </w:t>
      </w:r>
      <w:r w:rsidR="00282246">
        <w:rPr>
          <w:rFonts w:cs="David"/>
          <w:sz w:val="24"/>
          <w:szCs w:val="24"/>
          <w:rtl/>
        </w:rPr>
        <w:t>זמני השהות</w:t>
      </w:r>
      <w:r w:rsidR="00282246">
        <w:rPr>
          <w:rFonts w:cs="David" w:hint="cs"/>
          <w:sz w:val="24"/>
          <w:szCs w:val="24"/>
          <w:rtl/>
        </w:rPr>
        <w:t xml:space="preserve"> הקבועים. </w:t>
      </w:r>
    </w:p>
    <w:p w:rsidR="00D229B8" w:rsidRDefault="00D229B8" w:rsidP="00D229B8">
      <w:pPr>
        <w:pStyle w:val="Ruller40"/>
        <w:ind w:left="720"/>
        <w:rPr>
          <w:rFonts w:cs="David"/>
          <w:sz w:val="24"/>
          <w:szCs w:val="24"/>
        </w:rPr>
      </w:pPr>
    </w:p>
    <w:p w:rsidR="00D229B8" w:rsidRDefault="00282246" w:rsidP="003D600F">
      <w:pPr>
        <w:pStyle w:val="Ruller40"/>
        <w:numPr>
          <w:ilvl w:val="0"/>
          <w:numId w:val="1"/>
        </w:numPr>
        <w:rPr>
          <w:rFonts w:cs="David"/>
          <w:sz w:val="24"/>
          <w:szCs w:val="24"/>
        </w:rPr>
      </w:pPr>
      <w:r>
        <w:rPr>
          <w:rFonts w:cs="David" w:hint="cs"/>
          <w:sz w:val="24"/>
          <w:szCs w:val="24"/>
          <w:rtl/>
        </w:rPr>
        <w:t>ה</w:t>
      </w:r>
      <w:r w:rsidR="00D229B8">
        <w:rPr>
          <w:rFonts w:cs="David"/>
          <w:sz w:val="24"/>
          <w:szCs w:val="24"/>
          <w:rtl/>
        </w:rPr>
        <w:t xml:space="preserve">אב טען </w:t>
      </w:r>
      <w:r>
        <w:rPr>
          <w:rFonts w:cs="David" w:hint="cs"/>
          <w:sz w:val="24"/>
          <w:szCs w:val="24"/>
          <w:rtl/>
        </w:rPr>
        <w:t xml:space="preserve">מנגד, </w:t>
      </w:r>
      <w:r w:rsidR="00D229B8">
        <w:rPr>
          <w:rFonts w:cs="David"/>
          <w:sz w:val="24"/>
          <w:szCs w:val="24"/>
          <w:rtl/>
        </w:rPr>
        <w:t>במסגרת הדיון מיום 1.3.2023</w:t>
      </w:r>
      <w:r>
        <w:rPr>
          <w:rFonts w:cs="David" w:hint="cs"/>
          <w:sz w:val="24"/>
          <w:szCs w:val="24"/>
          <w:rtl/>
        </w:rPr>
        <w:t>,</w:t>
      </w:r>
      <w:r w:rsidR="00D229B8">
        <w:rPr>
          <w:rFonts w:cs="David"/>
          <w:sz w:val="24"/>
          <w:szCs w:val="24"/>
          <w:rtl/>
        </w:rPr>
        <w:t xml:space="preserve"> כי הוא מעולם לא החסיר מפגש וכי רק פעמים בודדות הגיע באיחור שלא עלה על 10 דקות בשל עומס תנועה </w:t>
      </w:r>
      <w:r w:rsidR="0004213F">
        <w:rPr>
          <w:rFonts w:cs="David" w:hint="cs"/>
          <w:sz w:val="24"/>
          <w:szCs w:val="24"/>
          <w:rtl/>
        </w:rPr>
        <w:t xml:space="preserve">בנסיעה ממקום </w:t>
      </w:r>
      <w:r w:rsidR="00D229B8">
        <w:rPr>
          <w:rFonts w:cs="David"/>
          <w:sz w:val="24"/>
          <w:szCs w:val="24"/>
          <w:rtl/>
        </w:rPr>
        <w:t xml:space="preserve">עבודתו. </w:t>
      </w:r>
    </w:p>
    <w:p w:rsidR="00D229B8" w:rsidRPr="0004213F" w:rsidRDefault="00D229B8" w:rsidP="00D229B8">
      <w:pPr>
        <w:pStyle w:val="ad"/>
        <w:rPr>
          <w:rFonts w:cs="David"/>
          <w:sz w:val="24"/>
          <w:szCs w:val="24"/>
        </w:rPr>
      </w:pPr>
    </w:p>
    <w:p w:rsidR="0004213F" w:rsidRDefault="00D229B8" w:rsidP="003D600F">
      <w:pPr>
        <w:pStyle w:val="Ruller40"/>
        <w:numPr>
          <w:ilvl w:val="0"/>
          <w:numId w:val="1"/>
        </w:numPr>
        <w:rPr>
          <w:rFonts w:cs="David"/>
          <w:sz w:val="24"/>
          <w:szCs w:val="24"/>
        </w:rPr>
      </w:pPr>
      <w:r w:rsidRPr="0004213F">
        <w:rPr>
          <w:rFonts w:cs="David"/>
          <w:sz w:val="24"/>
          <w:szCs w:val="24"/>
          <w:rtl/>
        </w:rPr>
        <w:t xml:space="preserve">בתגובה לדברים </w:t>
      </w:r>
      <w:r w:rsidR="0004213F" w:rsidRPr="0004213F">
        <w:rPr>
          <w:rFonts w:cs="David" w:hint="cs"/>
          <w:sz w:val="24"/>
          <w:szCs w:val="24"/>
          <w:rtl/>
        </w:rPr>
        <w:t xml:space="preserve">הנ"ל, האם </w:t>
      </w:r>
      <w:r w:rsidRPr="0004213F">
        <w:rPr>
          <w:rFonts w:cs="David"/>
          <w:sz w:val="24"/>
          <w:szCs w:val="24"/>
          <w:rtl/>
        </w:rPr>
        <w:t xml:space="preserve">לא </w:t>
      </w:r>
      <w:r w:rsidR="0004213F" w:rsidRPr="0004213F">
        <w:rPr>
          <w:rFonts w:cs="David" w:hint="cs"/>
          <w:sz w:val="24"/>
          <w:szCs w:val="24"/>
          <w:rtl/>
        </w:rPr>
        <w:t xml:space="preserve">הזדעקה ולא הביעה מחאה ו/או הסתייגות </w:t>
      </w:r>
      <w:r w:rsidRPr="0004213F">
        <w:rPr>
          <w:rFonts w:cs="David"/>
          <w:sz w:val="24"/>
          <w:szCs w:val="24"/>
          <w:rtl/>
        </w:rPr>
        <w:t xml:space="preserve">נחרצת </w:t>
      </w:r>
      <w:r w:rsidR="0004213F" w:rsidRPr="0004213F">
        <w:rPr>
          <w:rFonts w:cs="David" w:hint="cs"/>
          <w:sz w:val="24"/>
          <w:szCs w:val="24"/>
          <w:rtl/>
        </w:rPr>
        <w:t xml:space="preserve">ביחס לדברי </w:t>
      </w:r>
      <w:r w:rsidRPr="0004213F">
        <w:rPr>
          <w:rFonts w:cs="David"/>
          <w:sz w:val="24"/>
          <w:szCs w:val="24"/>
          <w:rtl/>
        </w:rPr>
        <w:t>האב</w:t>
      </w:r>
      <w:r w:rsidR="0004213F" w:rsidRPr="0004213F">
        <w:rPr>
          <w:rFonts w:cs="David" w:hint="cs"/>
          <w:sz w:val="24"/>
          <w:szCs w:val="24"/>
          <w:rtl/>
        </w:rPr>
        <w:t xml:space="preserve">. האם אך הגיבה וטענה, </w:t>
      </w:r>
      <w:r w:rsidRPr="0004213F">
        <w:rPr>
          <w:rFonts w:cs="David"/>
          <w:sz w:val="24"/>
          <w:szCs w:val="24"/>
          <w:rtl/>
        </w:rPr>
        <w:t xml:space="preserve">כי בתחילה </w:t>
      </w:r>
      <w:r w:rsidR="0004213F" w:rsidRPr="0004213F">
        <w:rPr>
          <w:rFonts w:cs="David" w:hint="cs"/>
          <w:sz w:val="24"/>
          <w:szCs w:val="24"/>
          <w:rtl/>
        </w:rPr>
        <w:t xml:space="preserve">התקיימו המפגשים </w:t>
      </w:r>
      <w:r w:rsidRPr="0004213F">
        <w:rPr>
          <w:rFonts w:cs="David"/>
          <w:sz w:val="24"/>
          <w:szCs w:val="24"/>
          <w:rtl/>
        </w:rPr>
        <w:t>באמצע השבוע</w:t>
      </w:r>
      <w:r w:rsidR="0004213F" w:rsidRPr="0004213F">
        <w:rPr>
          <w:rFonts w:cs="David" w:hint="cs"/>
          <w:sz w:val="24"/>
          <w:szCs w:val="24"/>
          <w:rtl/>
        </w:rPr>
        <w:t>,</w:t>
      </w:r>
      <w:r w:rsidRPr="0004213F">
        <w:rPr>
          <w:rFonts w:cs="David"/>
          <w:sz w:val="24"/>
          <w:szCs w:val="24"/>
          <w:rtl/>
        </w:rPr>
        <w:t xml:space="preserve"> </w:t>
      </w:r>
      <w:r w:rsidR="0004213F" w:rsidRPr="0004213F">
        <w:rPr>
          <w:rFonts w:cs="David" w:hint="cs"/>
          <w:sz w:val="24"/>
          <w:szCs w:val="24"/>
          <w:rtl/>
        </w:rPr>
        <w:t xml:space="preserve">בימים שני </w:t>
      </w:r>
      <w:r w:rsidRPr="0004213F">
        <w:rPr>
          <w:rFonts w:cs="David"/>
          <w:sz w:val="24"/>
          <w:szCs w:val="24"/>
          <w:rtl/>
        </w:rPr>
        <w:t>ורביעי ולאחר מכן</w:t>
      </w:r>
      <w:r w:rsidR="0004213F" w:rsidRPr="0004213F">
        <w:rPr>
          <w:rFonts w:cs="David" w:hint="cs"/>
          <w:sz w:val="24"/>
          <w:szCs w:val="24"/>
          <w:rtl/>
        </w:rPr>
        <w:t>,</w:t>
      </w:r>
      <w:r w:rsidRPr="0004213F">
        <w:rPr>
          <w:rFonts w:cs="David"/>
          <w:sz w:val="24"/>
          <w:szCs w:val="24"/>
          <w:rtl/>
        </w:rPr>
        <w:t xml:space="preserve"> לבקשת האב</w:t>
      </w:r>
      <w:r w:rsidR="0004213F" w:rsidRPr="0004213F">
        <w:rPr>
          <w:rFonts w:cs="David" w:hint="cs"/>
          <w:sz w:val="24"/>
          <w:szCs w:val="24"/>
          <w:rtl/>
        </w:rPr>
        <w:t>,</w:t>
      </w:r>
      <w:r w:rsidRPr="0004213F">
        <w:rPr>
          <w:rFonts w:cs="David"/>
          <w:sz w:val="24"/>
          <w:szCs w:val="24"/>
          <w:rtl/>
        </w:rPr>
        <w:t xml:space="preserve"> הימים </w:t>
      </w:r>
      <w:r w:rsidR="0004213F" w:rsidRPr="0004213F">
        <w:rPr>
          <w:rFonts w:cs="David" w:hint="cs"/>
          <w:sz w:val="24"/>
          <w:szCs w:val="24"/>
          <w:rtl/>
        </w:rPr>
        <w:t>שונו ל</w:t>
      </w:r>
      <w:r w:rsidRPr="0004213F">
        <w:rPr>
          <w:rFonts w:cs="David"/>
          <w:sz w:val="24"/>
          <w:szCs w:val="24"/>
          <w:rtl/>
        </w:rPr>
        <w:t xml:space="preserve">שני וחמישי, וכי היא מבקשת להחזיר את הימים שנקבעו מלכתחילה. </w:t>
      </w:r>
    </w:p>
    <w:p w:rsidR="0004213F" w:rsidRDefault="0004213F" w:rsidP="0004213F">
      <w:pPr>
        <w:pStyle w:val="ad"/>
        <w:rPr>
          <w:rFonts w:cs="David"/>
          <w:sz w:val="24"/>
          <w:szCs w:val="24"/>
          <w:rtl/>
        </w:rPr>
      </w:pPr>
    </w:p>
    <w:p w:rsidR="0004213F" w:rsidRPr="0004213F" w:rsidRDefault="0004213F" w:rsidP="003D600F">
      <w:pPr>
        <w:pStyle w:val="Ruller40"/>
        <w:numPr>
          <w:ilvl w:val="0"/>
          <w:numId w:val="1"/>
        </w:numPr>
        <w:rPr>
          <w:rFonts w:cs="David"/>
          <w:sz w:val="24"/>
          <w:szCs w:val="24"/>
          <w:rtl/>
        </w:rPr>
      </w:pPr>
      <w:r>
        <w:rPr>
          <w:rFonts w:cs="David" w:hint="cs"/>
          <w:sz w:val="24"/>
          <w:szCs w:val="24"/>
          <w:rtl/>
        </w:rPr>
        <w:t>מכל מקום משו</w:t>
      </w:r>
      <w:r w:rsidRPr="0004213F">
        <w:rPr>
          <w:rFonts w:cs="David"/>
          <w:sz w:val="24"/>
          <w:szCs w:val="24"/>
          <w:rtl/>
        </w:rPr>
        <w:t xml:space="preserve">ויתרו </w:t>
      </w:r>
      <w:r>
        <w:rPr>
          <w:rFonts w:cs="David" w:hint="cs"/>
          <w:sz w:val="24"/>
          <w:szCs w:val="24"/>
          <w:rtl/>
        </w:rPr>
        <w:t xml:space="preserve">הצדדים </w:t>
      </w:r>
      <w:r w:rsidRPr="0004213F">
        <w:rPr>
          <w:rFonts w:cs="David"/>
          <w:sz w:val="24"/>
          <w:szCs w:val="24"/>
          <w:rtl/>
        </w:rPr>
        <w:t>על קיום הליך ראייתי, לא ניתן לקבל טענה חד צדדית מטעם מי</w:t>
      </w:r>
      <w:r>
        <w:rPr>
          <w:rFonts w:cs="David"/>
          <w:sz w:val="24"/>
          <w:szCs w:val="24"/>
          <w:rtl/>
        </w:rPr>
        <w:t xml:space="preserve"> מבעלי הדין בדבר הפרות זמני </w:t>
      </w:r>
      <w:r>
        <w:rPr>
          <w:rFonts w:cs="David" w:hint="cs"/>
          <w:sz w:val="24"/>
          <w:szCs w:val="24"/>
          <w:rtl/>
        </w:rPr>
        <w:t>ה</w:t>
      </w:r>
      <w:r>
        <w:rPr>
          <w:rFonts w:cs="David"/>
          <w:sz w:val="24"/>
          <w:szCs w:val="24"/>
          <w:rtl/>
        </w:rPr>
        <w:t>שהו</w:t>
      </w:r>
      <w:r>
        <w:rPr>
          <w:rFonts w:cs="David" w:hint="cs"/>
          <w:sz w:val="24"/>
          <w:szCs w:val="24"/>
          <w:rtl/>
        </w:rPr>
        <w:t xml:space="preserve">ת, מה גם שהאב כאמור הכחיש טענות אלה. </w:t>
      </w:r>
    </w:p>
    <w:p w:rsidR="0004213F" w:rsidRDefault="0004213F" w:rsidP="0004213F">
      <w:pPr>
        <w:pStyle w:val="Ruller40"/>
        <w:rPr>
          <w:rFonts w:cs="David"/>
          <w:sz w:val="24"/>
          <w:szCs w:val="24"/>
          <w:rtl/>
        </w:rPr>
      </w:pPr>
    </w:p>
    <w:p w:rsidR="00D229B8" w:rsidRDefault="00D229B8" w:rsidP="003D600F">
      <w:pPr>
        <w:pStyle w:val="Ruller40"/>
        <w:numPr>
          <w:ilvl w:val="0"/>
          <w:numId w:val="1"/>
        </w:numPr>
        <w:rPr>
          <w:rFonts w:cs="David"/>
          <w:sz w:val="24"/>
          <w:szCs w:val="24"/>
          <w:rtl/>
        </w:rPr>
      </w:pPr>
      <w:r>
        <w:rPr>
          <w:rFonts w:cs="David"/>
          <w:sz w:val="24"/>
          <w:szCs w:val="24"/>
          <w:rtl/>
        </w:rPr>
        <w:t>למעשה</w:t>
      </w:r>
      <w:r w:rsidR="0004213F">
        <w:rPr>
          <w:rFonts w:cs="David" w:hint="cs"/>
          <w:sz w:val="24"/>
          <w:szCs w:val="24"/>
          <w:rtl/>
        </w:rPr>
        <w:t>,</w:t>
      </w:r>
      <w:r>
        <w:rPr>
          <w:rFonts w:cs="David"/>
          <w:sz w:val="24"/>
          <w:szCs w:val="24"/>
          <w:rtl/>
        </w:rPr>
        <w:t xml:space="preserve"> מה שעלה באופן הברור ביותר מתסקיר העו"ס לס"ד</w:t>
      </w:r>
      <w:r w:rsidR="0004213F">
        <w:rPr>
          <w:rFonts w:cs="David" w:hint="cs"/>
          <w:sz w:val="24"/>
          <w:szCs w:val="24"/>
          <w:rtl/>
        </w:rPr>
        <w:t>,</w:t>
      </w:r>
      <w:r>
        <w:rPr>
          <w:rFonts w:cs="David"/>
          <w:sz w:val="24"/>
          <w:szCs w:val="24"/>
          <w:rtl/>
        </w:rPr>
        <w:t xml:space="preserve"> הוא העובדה כי בין הצדדים קיימים ליקויים בתקשורת ומשכך הם נדרשים לפנות לתיאום הורי ולהתחייב לקיים תקשורת מיטבית אך ביחס לעניינים הנוגעים לקטין. </w:t>
      </w:r>
      <w:r w:rsidR="0004213F">
        <w:rPr>
          <w:rFonts w:cs="David" w:hint="cs"/>
          <w:sz w:val="24"/>
          <w:szCs w:val="24"/>
          <w:rtl/>
        </w:rPr>
        <w:t xml:space="preserve">יש להניח כי שיפור התקשורת בין הצדדים בעקבות התיאום ההורי, תביא לשיפור גם בעניין קיום מדויק של זמני השהות, תוך </w:t>
      </w:r>
      <w:r w:rsidR="00B219A2">
        <w:rPr>
          <w:rFonts w:cs="David" w:hint="cs"/>
          <w:sz w:val="24"/>
          <w:szCs w:val="24"/>
          <w:rtl/>
        </w:rPr>
        <w:t xml:space="preserve">הותרת מקום לגמישות מסוימת במקרים חריגים בתיאום מוקדם בין הצדדים. </w:t>
      </w:r>
    </w:p>
    <w:p w:rsidR="00D229B8" w:rsidRDefault="00D229B8" w:rsidP="00D229B8">
      <w:pPr>
        <w:pStyle w:val="Ruller40"/>
        <w:ind w:left="720"/>
        <w:rPr>
          <w:rFonts w:cs="David"/>
          <w:sz w:val="24"/>
          <w:szCs w:val="24"/>
          <w:rtl/>
        </w:rPr>
      </w:pPr>
    </w:p>
    <w:p w:rsidR="00D229B8" w:rsidRDefault="00D229B8" w:rsidP="003D600F">
      <w:pPr>
        <w:pStyle w:val="Ruller40"/>
        <w:numPr>
          <w:ilvl w:val="0"/>
          <w:numId w:val="1"/>
        </w:numPr>
        <w:rPr>
          <w:rFonts w:cs="David"/>
          <w:sz w:val="24"/>
          <w:szCs w:val="24"/>
          <w:rtl/>
        </w:rPr>
      </w:pPr>
      <w:r>
        <w:rPr>
          <w:rFonts w:cs="David"/>
          <w:sz w:val="24"/>
          <w:szCs w:val="24"/>
          <w:rtl/>
        </w:rPr>
        <w:t>סופו של דבר, מהנתונים הקיימים בתיק</w:t>
      </w:r>
      <w:r w:rsidR="00511025">
        <w:rPr>
          <w:rFonts w:cs="David" w:hint="cs"/>
          <w:sz w:val="24"/>
          <w:szCs w:val="24"/>
          <w:rtl/>
        </w:rPr>
        <w:t>,</w:t>
      </w:r>
      <w:r>
        <w:rPr>
          <w:rFonts w:cs="David"/>
          <w:sz w:val="24"/>
          <w:szCs w:val="24"/>
          <w:rtl/>
        </w:rPr>
        <w:t xml:space="preserve"> </w:t>
      </w:r>
      <w:r w:rsidR="00511025">
        <w:rPr>
          <w:rFonts w:cs="David" w:hint="cs"/>
          <w:sz w:val="24"/>
          <w:szCs w:val="24"/>
          <w:rtl/>
        </w:rPr>
        <w:t xml:space="preserve">לא ניתן לקבוע </w:t>
      </w:r>
      <w:r>
        <w:rPr>
          <w:rFonts w:cs="David"/>
          <w:sz w:val="24"/>
          <w:szCs w:val="24"/>
          <w:rtl/>
        </w:rPr>
        <w:t xml:space="preserve">כי האב לא קיים את זמני השהות באופן סדיר </w:t>
      </w:r>
      <w:r w:rsidR="00511025">
        <w:rPr>
          <w:rFonts w:cs="David" w:hint="cs"/>
          <w:sz w:val="24"/>
          <w:szCs w:val="24"/>
          <w:rtl/>
        </w:rPr>
        <w:t>ו/</w:t>
      </w:r>
      <w:r>
        <w:rPr>
          <w:rFonts w:cs="David"/>
          <w:sz w:val="24"/>
          <w:szCs w:val="24"/>
          <w:rtl/>
        </w:rPr>
        <w:t xml:space="preserve">או כי היו הפרות סדרתיות מצדו ביחס לזמני השהות. </w:t>
      </w:r>
    </w:p>
    <w:p w:rsidR="00D229B8" w:rsidRDefault="00D229B8" w:rsidP="00D229B8">
      <w:pPr>
        <w:pStyle w:val="ad"/>
        <w:rPr>
          <w:rFonts w:cs="David"/>
          <w:sz w:val="24"/>
          <w:szCs w:val="24"/>
        </w:rPr>
      </w:pPr>
    </w:p>
    <w:p w:rsidR="00D229B8" w:rsidRDefault="00D229B8" w:rsidP="00D229B8">
      <w:pPr>
        <w:pStyle w:val="ad"/>
        <w:rPr>
          <w:rFonts w:cs="David"/>
          <w:sz w:val="24"/>
          <w:szCs w:val="24"/>
          <w:rtl/>
        </w:rPr>
      </w:pPr>
    </w:p>
    <w:p w:rsidR="00511025" w:rsidRDefault="00511025" w:rsidP="00511025">
      <w:pPr>
        <w:pStyle w:val="ad"/>
        <w:spacing w:line="360" w:lineRule="auto"/>
        <w:jc w:val="both"/>
        <w:rPr>
          <w:rFonts w:cs="David"/>
          <w:sz w:val="24"/>
          <w:szCs w:val="24"/>
        </w:rPr>
      </w:pPr>
      <w:r>
        <w:rPr>
          <w:rFonts w:cs="David" w:hint="cs"/>
          <w:sz w:val="24"/>
          <w:szCs w:val="24"/>
          <w:rtl/>
        </w:rPr>
        <w:t>ההרחבה ההדרגתית של זמני השהות כפי שהומלצה בתסקיר, מתבטאת בחלוקה אריתמטית של זמני שהות בתקופות השונות כדלקמן:</w:t>
      </w:r>
    </w:p>
    <w:p w:rsidR="00511025" w:rsidRPr="00511025" w:rsidRDefault="00D229B8" w:rsidP="00DB19EA">
      <w:pPr>
        <w:pStyle w:val="Ruller40"/>
        <w:numPr>
          <w:ilvl w:val="0"/>
          <w:numId w:val="6"/>
        </w:numPr>
        <w:rPr>
          <w:rFonts w:cs="David"/>
          <w:sz w:val="24"/>
          <w:szCs w:val="24"/>
        </w:rPr>
      </w:pPr>
      <w:r w:rsidRPr="00511025">
        <w:rPr>
          <w:rFonts w:cs="David"/>
          <w:sz w:val="24"/>
          <w:szCs w:val="24"/>
          <w:u w:val="single"/>
          <w:rtl/>
        </w:rPr>
        <w:t>בתקופה הראשונה ממועד פסק הדין ועד ל-1.6.2023</w:t>
      </w:r>
      <w:r w:rsidRPr="00511025">
        <w:rPr>
          <w:rFonts w:cs="David"/>
          <w:sz w:val="24"/>
          <w:szCs w:val="24"/>
          <w:rtl/>
        </w:rPr>
        <w:t>, חלוקת זמני השהות הינה 12.8%</w:t>
      </w:r>
      <w:r w:rsidRPr="00511025">
        <w:rPr>
          <w:rFonts w:cs="David" w:hint="cs"/>
          <w:sz w:val="24"/>
          <w:szCs w:val="24"/>
        </w:rPr>
        <w:t xml:space="preserve"> </w:t>
      </w:r>
      <w:r w:rsidRPr="00511025">
        <w:rPr>
          <w:rFonts w:cs="David"/>
          <w:sz w:val="24"/>
          <w:szCs w:val="24"/>
          <w:rtl/>
        </w:rPr>
        <w:t xml:space="preserve"> (13% במעוגל) עם האב ו-87% עם האם. </w:t>
      </w:r>
    </w:p>
    <w:p w:rsidR="00511025" w:rsidRPr="00511025" w:rsidRDefault="00D229B8" w:rsidP="00511025">
      <w:pPr>
        <w:pStyle w:val="Ruller40"/>
        <w:numPr>
          <w:ilvl w:val="0"/>
          <w:numId w:val="6"/>
        </w:numPr>
        <w:rPr>
          <w:rFonts w:ascii="David" w:hAnsi="David" w:cs="David"/>
          <w:sz w:val="24"/>
          <w:szCs w:val="24"/>
        </w:rPr>
      </w:pPr>
      <w:r w:rsidRPr="00511025">
        <w:rPr>
          <w:rFonts w:cs="David"/>
          <w:sz w:val="24"/>
          <w:szCs w:val="24"/>
          <w:u w:val="single"/>
          <w:rtl/>
        </w:rPr>
        <w:t>בתקופה השנייה מתאריך 1.6.2023 ועד ל- 1.8.2023</w:t>
      </w:r>
      <w:r w:rsidRPr="00511025">
        <w:rPr>
          <w:rFonts w:cs="David"/>
          <w:sz w:val="24"/>
          <w:szCs w:val="24"/>
          <w:rtl/>
        </w:rPr>
        <w:t xml:space="preserve">: חלוקת זמני השהות הינה 19.94% (20% במעוגל) עם האב ו- 80% עם האם. </w:t>
      </w:r>
    </w:p>
    <w:p w:rsidR="00D229B8" w:rsidRPr="00511025" w:rsidRDefault="00D229B8" w:rsidP="00240CBB">
      <w:pPr>
        <w:pStyle w:val="Ruller40"/>
        <w:numPr>
          <w:ilvl w:val="0"/>
          <w:numId w:val="6"/>
        </w:numPr>
        <w:rPr>
          <w:rFonts w:ascii="David" w:hAnsi="David" w:cs="David"/>
          <w:sz w:val="24"/>
          <w:szCs w:val="24"/>
        </w:rPr>
      </w:pPr>
      <w:r w:rsidRPr="00511025">
        <w:rPr>
          <w:rFonts w:ascii="David" w:hAnsi="David" w:cs="David"/>
          <w:sz w:val="24"/>
          <w:szCs w:val="24"/>
          <w:u w:val="single"/>
          <w:rtl/>
        </w:rPr>
        <w:t>בתקופה השלישית מתאריך 1.8.2023 ועד לתאריך 1.9.2024</w:t>
      </w:r>
      <w:r w:rsidRPr="00511025">
        <w:rPr>
          <w:rFonts w:ascii="David" w:hAnsi="David" w:cs="David"/>
          <w:sz w:val="24"/>
          <w:szCs w:val="24"/>
          <w:rtl/>
        </w:rPr>
        <w:t>: 27% עם האב ו- 73% עם האם.</w:t>
      </w:r>
    </w:p>
    <w:p w:rsidR="00D229B8" w:rsidRDefault="00D229B8" w:rsidP="00511025">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תקופה רביעית מתאריך 1.9.2024 ואילך</w:t>
      </w:r>
      <w:r>
        <w:rPr>
          <w:rFonts w:ascii="David" w:hAnsi="David" w:cs="David"/>
          <w:sz w:val="24"/>
          <w:szCs w:val="24"/>
          <w:rtl/>
        </w:rPr>
        <w:t>:</w:t>
      </w:r>
    </w:p>
    <w:p w:rsidR="00D229B8" w:rsidRDefault="00D229B8" w:rsidP="00511025">
      <w:pPr>
        <w:pStyle w:val="ad"/>
        <w:spacing w:line="360" w:lineRule="auto"/>
        <w:ind w:left="1080"/>
        <w:jc w:val="both"/>
        <w:rPr>
          <w:rFonts w:ascii="David" w:hAnsi="David" w:cs="David"/>
          <w:sz w:val="24"/>
          <w:szCs w:val="24"/>
          <w:rtl/>
        </w:rPr>
      </w:pPr>
      <w:r>
        <w:rPr>
          <w:rFonts w:ascii="David" w:hAnsi="David" w:cs="David"/>
          <w:sz w:val="24"/>
          <w:szCs w:val="24"/>
          <w:rtl/>
        </w:rPr>
        <w:t xml:space="preserve">זמני השהות הנוכחיים מתייחסים לתקופה שבה הקטין אינו פוקד מסגרת חינוכית, וגם האם אינה עובדת. </w:t>
      </w:r>
    </w:p>
    <w:p w:rsidR="00511025" w:rsidRDefault="00D229B8" w:rsidP="006D56AD">
      <w:pPr>
        <w:pStyle w:val="ad"/>
        <w:spacing w:line="360" w:lineRule="auto"/>
        <w:ind w:left="1080"/>
        <w:jc w:val="both"/>
        <w:rPr>
          <w:rFonts w:ascii="David" w:hAnsi="David"/>
          <w:rtl/>
        </w:rPr>
      </w:pPr>
      <w:r>
        <w:rPr>
          <w:rFonts w:ascii="David" w:hAnsi="David" w:cs="David"/>
          <w:sz w:val="24"/>
          <w:szCs w:val="24"/>
          <w:rtl/>
        </w:rPr>
        <w:t>מעת הגיעו של הקטין לגיל 3 (</w:t>
      </w:r>
      <w:r w:rsidR="006D56AD">
        <w:rPr>
          <w:rFonts w:ascii="David" w:hAnsi="David" w:cs="David" w:hint="cs"/>
          <w:sz w:val="24"/>
          <w:szCs w:val="24"/>
          <w:rtl/>
        </w:rPr>
        <w:t>2024.**.**</w:t>
      </w:r>
      <w:r>
        <w:rPr>
          <w:rFonts w:ascii="David" w:hAnsi="David" w:cs="David"/>
          <w:sz w:val="24"/>
          <w:szCs w:val="24"/>
          <w:rtl/>
        </w:rPr>
        <w:t>) וכניסתו לגן עירייה בתאריך 1.9.2024</w:t>
      </w:r>
      <w:r w:rsidR="00511025">
        <w:rPr>
          <w:rFonts w:ascii="David" w:hAnsi="David" w:cs="David" w:hint="cs"/>
          <w:sz w:val="24"/>
          <w:szCs w:val="24"/>
          <w:rtl/>
        </w:rPr>
        <w:t>,</w:t>
      </w:r>
      <w:r>
        <w:rPr>
          <w:rFonts w:ascii="David" w:hAnsi="David" w:cs="David"/>
          <w:sz w:val="24"/>
          <w:szCs w:val="24"/>
          <w:rtl/>
        </w:rPr>
        <w:t xml:space="preserve"> כחלק מחוק חינוך חובה, יחול שינוי בחלוקת זמני השהות שכן יש לערוך הפחתה של השעות בהם הקטין ישהה במסגרת. למעשה ולאחר כניסת הקטין למסגרת, האב ישהה עם הקטין 35% מהזמן הכולל, וככל והקטין ירשם גם לצהרון, האב ישהה עם הקטין 39.4% (40% במעוגל) מהזמן. </w:t>
      </w:r>
    </w:p>
    <w:p w:rsidR="00D229B8" w:rsidRPr="00511025" w:rsidRDefault="00D229B8" w:rsidP="00511025">
      <w:pPr>
        <w:pStyle w:val="ad"/>
        <w:spacing w:line="360" w:lineRule="auto"/>
        <w:ind w:left="1080"/>
        <w:jc w:val="both"/>
        <w:rPr>
          <w:rFonts w:ascii="David" w:hAnsi="David" w:cs="David"/>
          <w:sz w:val="24"/>
          <w:szCs w:val="24"/>
          <w:rtl/>
        </w:rPr>
      </w:pPr>
      <w:r w:rsidRPr="00511025">
        <w:rPr>
          <w:rFonts w:ascii="David" w:hAnsi="David" w:cs="David"/>
          <w:sz w:val="24"/>
          <w:szCs w:val="24"/>
          <w:rtl/>
        </w:rPr>
        <w:t xml:space="preserve">לטובת החישוב </w:t>
      </w:r>
      <w:r w:rsidR="00511025">
        <w:rPr>
          <w:rFonts w:ascii="David" w:hAnsi="David" w:cs="David" w:hint="cs"/>
          <w:sz w:val="24"/>
          <w:szCs w:val="24"/>
          <w:rtl/>
        </w:rPr>
        <w:t xml:space="preserve">ניתן לקבוע </w:t>
      </w:r>
      <w:r w:rsidRPr="00511025">
        <w:rPr>
          <w:rFonts w:ascii="David" w:hAnsi="David" w:cs="David"/>
          <w:sz w:val="24"/>
          <w:szCs w:val="24"/>
          <w:rtl/>
        </w:rPr>
        <w:t xml:space="preserve">את זמני השהות עם האב </w:t>
      </w:r>
      <w:r w:rsidR="00511025">
        <w:rPr>
          <w:rFonts w:ascii="David" w:hAnsi="David" w:cs="David" w:hint="cs"/>
          <w:sz w:val="24"/>
          <w:szCs w:val="24"/>
          <w:rtl/>
        </w:rPr>
        <w:t>במעוגל</w:t>
      </w:r>
      <w:r w:rsidRPr="00511025">
        <w:rPr>
          <w:rFonts w:ascii="David" w:hAnsi="David" w:cs="David"/>
          <w:sz w:val="24"/>
          <w:szCs w:val="24"/>
          <w:rtl/>
        </w:rPr>
        <w:t xml:space="preserve">, על 37.5%. </w:t>
      </w:r>
    </w:p>
    <w:p w:rsidR="00511025" w:rsidRDefault="00511025" w:rsidP="00D229B8">
      <w:pPr>
        <w:pStyle w:val="Ruller40"/>
        <w:rPr>
          <w:rFonts w:ascii="David" w:hAnsi="David" w:cs="David"/>
          <w:sz w:val="24"/>
          <w:szCs w:val="24"/>
          <w:rtl/>
        </w:rPr>
      </w:pPr>
    </w:p>
    <w:p w:rsidR="00D229B8" w:rsidRDefault="00D229B8" w:rsidP="00511025">
      <w:pPr>
        <w:pStyle w:val="Ruller40"/>
        <w:rPr>
          <w:rFonts w:cs="David"/>
          <w:b/>
          <w:bCs/>
          <w:sz w:val="24"/>
          <w:szCs w:val="24"/>
          <w:u w:val="single"/>
          <w:rtl/>
        </w:rPr>
      </w:pPr>
      <w:r>
        <w:rPr>
          <w:rFonts w:ascii="David" w:hAnsi="David" w:cs="David"/>
          <w:sz w:val="24"/>
          <w:szCs w:val="24"/>
          <w:rtl/>
        </w:rPr>
        <w:t xml:space="preserve"> </w:t>
      </w:r>
      <w:r>
        <w:rPr>
          <w:rFonts w:ascii="David" w:hAnsi="David" w:cs="David"/>
          <w:sz w:val="24"/>
          <w:szCs w:val="24"/>
          <w:rtl/>
        </w:rPr>
        <w:tab/>
      </w:r>
      <w:r>
        <w:rPr>
          <w:rFonts w:cs="David"/>
          <w:b/>
          <w:bCs/>
          <w:sz w:val="24"/>
          <w:szCs w:val="24"/>
          <w:u w:val="single"/>
          <w:rtl/>
        </w:rPr>
        <w:t xml:space="preserve">צורכי </w:t>
      </w:r>
      <w:r w:rsidR="00511025">
        <w:rPr>
          <w:rFonts w:cs="David" w:hint="cs"/>
          <w:b/>
          <w:bCs/>
          <w:sz w:val="24"/>
          <w:szCs w:val="24"/>
          <w:u w:val="single"/>
          <w:rtl/>
        </w:rPr>
        <w:t xml:space="preserve">הקטין </w:t>
      </w:r>
      <w:r>
        <w:rPr>
          <w:rFonts w:cs="David"/>
          <w:b/>
          <w:bCs/>
          <w:sz w:val="24"/>
          <w:szCs w:val="24"/>
          <w:u w:val="single"/>
          <w:rtl/>
        </w:rPr>
        <w:t xml:space="preserve">וגובהם, לרבות מדור והוצאותיו </w:t>
      </w:r>
    </w:p>
    <w:p w:rsidR="00511025" w:rsidRDefault="00511025" w:rsidP="00D229B8">
      <w:pPr>
        <w:pStyle w:val="Ruller40"/>
        <w:rPr>
          <w:rFonts w:cs="David"/>
          <w:b/>
          <w:bCs/>
          <w:sz w:val="24"/>
          <w:szCs w:val="24"/>
          <w:u w:val="single"/>
          <w:rtl/>
        </w:rPr>
      </w:pPr>
    </w:p>
    <w:p w:rsidR="00D229B8" w:rsidRDefault="00D229B8" w:rsidP="003D600F">
      <w:pPr>
        <w:pStyle w:val="Ruller40"/>
        <w:numPr>
          <w:ilvl w:val="0"/>
          <w:numId w:val="1"/>
        </w:numPr>
        <w:rPr>
          <w:rFonts w:cs="David"/>
          <w:sz w:val="24"/>
          <w:szCs w:val="24"/>
          <w:rtl/>
        </w:rPr>
      </w:pPr>
      <w:r>
        <w:rPr>
          <w:rFonts w:ascii="Calibri" w:hAnsi="Calibri" w:cs="David"/>
          <w:sz w:val="24"/>
          <w:szCs w:val="24"/>
          <w:rtl/>
        </w:rPr>
        <w:t>מעיון</w:t>
      </w:r>
      <w:r>
        <w:rPr>
          <w:rFonts w:cs="David"/>
          <w:sz w:val="24"/>
          <w:szCs w:val="24"/>
          <w:rtl/>
        </w:rPr>
        <w:t xml:space="preserve"> בסיכומי הצדדים עולה</w:t>
      </w:r>
      <w:r w:rsidR="00A067CD">
        <w:rPr>
          <w:rFonts w:cs="David" w:hint="cs"/>
          <w:sz w:val="24"/>
          <w:szCs w:val="24"/>
          <w:rtl/>
        </w:rPr>
        <w:t>,</w:t>
      </w:r>
      <w:r>
        <w:rPr>
          <w:rFonts w:cs="David"/>
          <w:sz w:val="24"/>
          <w:szCs w:val="24"/>
          <w:rtl/>
        </w:rPr>
        <w:t xml:space="preserve"> כי כל </w:t>
      </w:r>
      <w:r w:rsidR="00A067CD">
        <w:rPr>
          <w:rFonts w:cs="David" w:hint="cs"/>
          <w:sz w:val="24"/>
          <w:szCs w:val="24"/>
          <w:rtl/>
        </w:rPr>
        <w:t xml:space="preserve">צד </w:t>
      </w:r>
      <w:r>
        <w:rPr>
          <w:rFonts w:cs="David"/>
          <w:sz w:val="24"/>
          <w:szCs w:val="24"/>
          <w:rtl/>
        </w:rPr>
        <w:t>מעל</w:t>
      </w:r>
      <w:r w:rsidR="00A067CD">
        <w:rPr>
          <w:rFonts w:cs="David"/>
          <w:sz w:val="24"/>
          <w:szCs w:val="24"/>
          <w:rtl/>
        </w:rPr>
        <w:t>ה טענות ביחס לגובה צורכי הקטי</w:t>
      </w:r>
      <w:r w:rsidR="00A067CD">
        <w:rPr>
          <w:rFonts w:cs="David" w:hint="cs"/>
          <w:sz w:val="24"/>
          <w:szCs w:val="24"/>
          <w:rtl/>
        </w:rPr>
        <w:t>ן</w:t>
      </w:r>
      <w:r>
        <w:rPr>
          <w:rFonts w:cs="David"/>
          <w:sz w:val="24"/>
          <w:szCs w:val="24"/>
          <w:rtl/>
        </w:rPr>
        <w:t xml:space="preserve">, כאשר </w:t>
      </w:r>
      <w:r w:rsidR="00A067CD">
        <w:rPr>
          <w:rFonts w:cs="David" w:hint="cs"/>
          <w:sz w:val="24"/>
          <w:szCs w:val="24"/>
          <w:rtl/>
        </w:rPr>
        <w:t xml:space="preserve">צורכי הקטין "משתנים" בהתאם לזהותו של הטוען: האב טוען לצרכים מצומצמים יותר ואילו האם </w:t>
      </w:r>
      <w:r w:rsidR="00A067CD">
        <w:rPr>
          <w:rFonts w:cs="David"/>
          <w:sz w:val="24"/>
          <w:szCs w:val="24"/>
          <w:rtl/>
        </w:rPr>
        <w:t>–</w:t>
      </w:r>
      <w:r w:rsidR="00A067CD">
        <w:rPr>
          <w:rFonts w:cs="David" w:hint="cs"/>
          <w:sz w:val="24"/>
          <w:szCs w:val="24"/>
          <w:rtl/>
        </w:rPr>
        <w:t xml:space="preserve"> לצרכים גבוהים יותר. </w:t>
      </w:r>
    </w:p>
    <w:p w:rsidR="00D229B8" w:rsidRDefault="00D229B8" w:rsidP="00D229B8">
      <w:pPr>
        <w:pStyle w:val="Ruller40"/>
        <w:ind w:left="720"/>
        <w:rPr>
          <w:rFonts w:cs="David"/>
          <w:sz w:val="24"/>
          <w:szCs w:val="24"/>
        </w:rPr>
      </w:pPr>
    </w:p>
    <w:p w:rsidR="00A067CD" w:rsidRPr="00A067CD" w:rsidRDefault="00D229B8" w:rsidP="003D600F">
      <w:pPr>
        <w:pStyle w:val="Ruller40"/>
        <w:numPr>
          <w:ilvl w:val="0"/>
          <w:numId w:val="1"/>
        </w:numPr>
        <w:rPr>
          <w:rFonts w:cs="David"/>
          <w:sz w:val="24"/>
          <w:szCs w:val="24"/>
        </w:rPr>
      </w:pPr>
      <w:r w:rsidRPr="00A067CD">
        <w:rPr>
          <w:rFonts w:cs="David"/>
          <w:sz w:val="24"/>
          <w:szCs w:val="24"/>
          <w:rtl/>
        </w:rPr>
        <w:t xml:space="preserve">הפסיקה הקיימת כיום נוטה לעבור מעיון במספר קבלות ספורדיות מוגדרות לבחינה של טווחי המזונות בסיסיים </w:t>
      </w:r>
      <w:r w:rsidR="00A067CD">
        <w:rPr>
          <w:rFonts w:cs="David" w:hint="cs"/>
          <w:sz w:val="24"/>
          <w:szCs w:val="24"/>
          <w:rtl/>
        </w:rPr>
        <w:t xml:space="preserve">אשר </w:t>
      </w:r>
      <w:r w:rsidRPr="00A067CD">
        <w:rPr>
          <w:rFonts w:cs="David"/>
          <w:sz w:val="24"/>
          <w:szCs w:val="24"/>
          <w:rtl/>
        </w:rPr>
        <w:t>אינם דורשים הוכחה</w:t>
      </w:r>
      <w:r w:rsidR="00A067CD">
        <w:rPr>
          <w:rFonts w:cs="David" w:hint="cs"/>
          <w:sz w:val="24"/>
          <w:szCs w:val="24"/>
          <w:rtl/>
        </w:rPr>
        <w:t>,</w:t>
      </w:r>
      <w:r w:rsidRPr="00A067CD">
        <w:rPr>
          <w:rFonts w:cs="David"/>
          <w:sz w:val="24"/>
          <w:szCs w:val="24"/>
          <w:rtl/>
        </w:rPr>
        <w:t xml:space="preserve"> </w:t>
      </w:r>
      <w:r w:rsidR="00B06D4D">
        <w:rPr>
          <w:rFonts w:cs="David" w:hint="cs"/>
          <w:sz w:val="24"/>
          <w:szCs w:val="24"/>
          <w:rtl/>
        </w:rPr>
        <w:t xml:space="preserve">זאת </w:t>
      </w:r>
      <w:r w:rsidR="00A067CD" w:rsidRPr="00A067CD">
        <w:rPr>
          <w:rFonts w:cs="David"/>
          <w:sz w:val="24"/>
          <w:szCs w:val="24"/>
          <w:rtl/>
        </w:rPr>
        <w:t xml:space="preserve">מתוך ההבנה כי ישנן הוצאות </w:t>
      </w:r>
      <w:r w:rsidR="00A067CD">
        <w:rPr>
          <w:rFonts w:cs="David" w:hint="cs"/>
          <w:sz w:val="24"/>
          <w:szCs w:val="24"/>
          <w:rtl/>
        </w:rPr>
        <w:t xml:space="preserve">אותן קשה </w:t>
      </w:r>
      <w:r w:rsidR="00A067CD" w:rsidRPr="00A067CD">
        <w:rPr>
          <w:rFonts w:cs="David"/>
          <w:sz w:val="24"/>
          <w:szCs w:val="24"/>
          <w:rtl/>
        </w:rPr>
        <w:t xml:space="preserve">לכמת </w:t>
      </w:r>
      <w:r w:rsidR="00A067CD">
        <w:rPr>
          <w:rFonts w:cs="David" w:hint="cs"/>
          <w:sz w:val="24"/>
          <w:szCs w:val="24"/>
          <w:rtl/>
        </w:rPr>
        <w:t xml:space="preserve">ולהעריך באופן מדויק, </w:t>
      </w:r>
      <w:r w:rsidR="00A067CD" w:rsidRPr="00A067CD">
        <w:rPr>
          <w:rFonts w:cs="David"/>
          <w:sz w:val="24"/>
          <w:szCs w:val="24"/>
          <w:rtl/>
        </w:rPr>
        <w:t xml:space="preserve">לא כל שכן להפריד בין ההוצאות אשר נועדו לקטינים </w:t>
      </w:r>
      <w:r w:rsidR="00B06D4D">
        <w:rPr>
          <w:rFonts w:cs="David" w:hint="cs"/>
          <w:sz w:val="24"/>
          <w:szCs w:val="24"/>
          <w:rtl/>
        </w:rPr>
        <w:t xml:space="preserve">בלבד </w:t>
      </w:r>
      <w:r w:rsidR="00A067CD" w:rsidRPr="00A067CD">
        <w:rPr>
          <w:rFonts w:cs="David"/>
          <w:sz w:val="24"/>
          <w:szCs w:val="24"/>
          <w:rtl/>
        </w:rPr>
        <w:t xml:space="preserve">לבין הוצאות המיועדות למשק הבית </w:t>
      </w:r>
      <w:r w:rsidR="00B06D4D">
        <w:rPr>
          <w:rFonts w:cs="David" w:hint="cs"/>
          <w:sz w:val="24"/>
          <w:szCs w:val="24"/>
          <w:rtl/>
        </w:rPr>
        <w:t>כולו. ההנחה היא, כי</w:t>
      </w:r>
      <w:r w:rsidR="00A067CD" w:rsidRPr="00A067CD">
        <w:rPr>
          <w:rFonts w:cs="David"/>
          <w:sz w:val="24"/>
          <w:szCs w:val="24"/>
          <w:rtl/>
        </w:rPr>
        <w:t xml:space="preserve"> </w:t>
      </w:r>
      <w:r w:rsidR="00B06D4D">
        <w:rPr>
          <w:rFonts w:cs="David" w:hint="cs"/>
          <w:sz w:val="24"/>
          <w:szCs w:val="24"/>
          <w:rtl/>
        </w:rPr>
        <w:t xml:space="preserve">בית המשפט יושב בתוך עמו, מודע ליוקר המחיה ולהוצאות הבסיסיות הנדרשות לקיומם של קטינים ומתוך ניסיונו השיפוטי והכללי, מסוגל לאמוד צרכים אלה ולקבוע את שיעור המזונות הראוי להיפסק. </w:t>
      </w:r>
    </w:p>
    <w:p w:rsidR="00A067CD" w:rsidRPr="00B06D4D" w:rsidRDefault="00A067CD" w:rsidP="00A067CD">
      <w:pPr>
        <w:pStyle w:val="ad"/>
        <w:rPr>
          <w:rFonts w:cs="David"/>
          <w:sz w:val="24"/>
          <w:szCs w:val="24"/>
          <w:rtl/>
        </w:rPr>
      </w:pPr>
    </w:p>
    <w:p w:rsidR="00A067CD" w:rsidRPr="00A067CD" w:rsidRDefault="00A067CD" w:rsidP="00A067CD">
      <w:pPr>
        <w:pStyle w:val="Ruller40"/>
        <w:ind w:left="720"/>
        <w:rPr>
          <w:rFonts w:cs="David"/>
          <w:sz w:val="24"/>
          <w:szCs w:val="24"/>
          <w:rtl/>
        </w:rPr>
      </w:pPr>
    </w:p>
    <w:p w:rsidR="00D229B8" w:rsidRPr="00B06D4D" w:rsidRDefault="00B06D4D" w:rsidP="003D600F">
      <w:pPr>
        <w:pStyle w:val="Ruller40"/>
        <w:numPr>
          <w:ilvl w:val="0"/>
          <w:numId w:val="1"/>
        </w:numPr>
        <w:rPr>
          <w:rFonts w:cs="David"/>
          <w:sz w:val="24"/>
          <w:szCs w:val="24"/>
        </w:rPr>
      </w:pPr>
      <w:r>
        <w:rPr>
          <w:rFonts w:ascii="Calibri" w:hAnsi="Calibri" w:cs="David" w:hint="cs"/>
          <w:sz w:val="24"/>
          <w:szCs w:val="24"/>
          <w:rtl/>
        </w:rPr>
        <w:t xml:space="preserve">על פי </w:t>
      </w:r>
      <w:r w:rsidR="00D229B8">
        <w:rPr>
          <w:rFonts w:ascii="Calibri" w:hAnsi="Calibri" w:cs="David"/>
          <w:sz w:val="24"/>
          <w:szCs w:val="24"/>
          <w:rtl/>
        </w:rPr>
        <w:t xml:space="preserve">ההלכה </w:t>
      </w:r>
      <w:r>
        <w:rPr>
          <w:rFonts w:ascii="Calibri" w:hAnsi="Calibri" w:cs="David" w:hint="cs"/>
          <w:sz w:val="24"/>
          <w:szCs w:val="24"/>
          <w:rtl/>
        </w:rPr>
        <w:t xml:space="preserve">הקודמת, </w:t>
      </w:r>
      <w:r w:rsidR="00D229B8">
        <w:rPr>
          <w:rFonts w:ascii="Calibri" w:hAnsi="Calibri" w:cs="David"/>
          <w:sz w:val="24"/>
          <w:szCs w:val="24"/>
          <w:rtl/>
        </w:rPr>
        <w:t xml:space="preserve">המזונות הבסיסיים </w:t>
      </w:r>
      <w:r>
        <w:rPr>
          <w:rFonts w:ascii="Calibri" w:hAnsi="Calibri" w:cs="David" w:hint="cs"/>
          <w:sz w:val="24"/>
          <w:szCs w:val="24"/>
          <w:rtl/>
        </w:rPr>
        <w:t xml:space="preserve">אשר לא דרשו </w:t>
      </w:r>
      <w:r w:rsidR="00D229B8">
        <w:rPr>
          <w:rFonts w:ascii="Calibri" w:hAnsi="Calibri" w:cs="David"/>
          <w:sz w:val="24"/>
          <w:szCs w:val="24"/>
          <w:rtl/>
        </w:rPr>
        <w:t>הוכחה</w:t>
      </w:r>
      <w:r>
        <w:rPr>
          <w:rFonts w:ascii="Calibri" w:hAnsi="Calibri" w:cs="David" w:hint="cs"/>
          <w:sz w:val="24"/>
          <w:szCs w:val="24"/>
          <w:rtl/>
        </w:rPr>
        <w:t>,</w:t>
      </w:r>
      <w:r w:rsidR="00D229B8">
        <w:rPr>
          <w:rFonts w:ascii="Calibri" w:hAnsi="Calibri" w:cs="David"/>
          <w:sz w:val="24"/>
          <w:szCs w:val="24"/>
          <w:rtl/>
        </w:rPr>
        <w:t xml:space="preserve"> עמדו </w:t>
      </w:r>
      <w:r>
        <w:rPr>
          <w:rFonts w:ascii="Calibri" w:hAnsi="Calibri" w:cs="David" w:hint="cs"/>
          <w:sz w:val="24"/>
          <w:szCs w:val="24"/>
          <w:rtl/>
        </w:rPr>
        <w:t xml:space="preserve">על סך </w:t>
      </w:r>
      <w:r w:rsidR="00D229B8">
        <w:rPr>
          <w:rFonts w:ascii="Calibri" w:hAnsi="Calibri" w:cs="David"/>
          <w:sz w:val="24"/>
          <w:szCs w:val="24"/>
          <w:rtl/>
        </w:rPr>
        <w:t xml:space="preserve">ממוצע של </w:t>
      </w:r>
      <w:r>
        <w:rPr>
          <w:rFonts w:ascii="Calibri" w:hAnsi="Calibri" w:cs="David" w:hint="cs"/>
          <w:sz w:val="24"/>
          <w:szCs w:val="24"/>
          <w:rtl/>
        </w:rPr>
        <w:t xml:space="preserve">כ- </w:t>
      </w:r>
      <w:r w:rsidR="00D229B8">
        <w:rPr>
          <w:rFonts w:ascii="Calibri" w:hAnsi="Calibri" w:cs="David"/>
          <w:sz w:val="24"/>
          <w:szCs w:val="24"/>
          <w:rtl/>
        </w:rPr>
        <w:t>1,500 ₪</w:t>
      </w:r>
      <w:r>
        <w:rPr>
          <w:rFonts w:ascii="Calibri" w:hAnsi="Calibri" w:cs="David" w:hint="cs"/>
          <w:sz w:val="24"/>
          <w:szCs w:val="24"/>
          <w:rtl/>
        </w:rPr>
        <w:t xml:space="preserve"> לחודש לקטין</w:t>
      </w:r>
      <w:r w:rsidR="00D229B8">
        <w:rPr>
          <w:rFonts w:ascii="Calibri" w:hAnsi="Calibri" w:cs="David"/>
          <w:sz w:val="24"/>
          <w:szCs w:val="24"/>
          <w:rtl/>
        </w:rPr>
        <w:t xml:space="preserve">, כאשר בית המשפט </w:t>
      </w:r>
      <w:r>
        <w:rPr>
          <w:rFonts w:ascii="Calibri" w:hAnsi="Calibri" w:cs="David" w:hint="cs"/>
          <w:sz w:val="24"/>
          <w:szCs w:val="24"/>
          <w:rtl/>
        </w:rPr>
        <w:t xml:space="preserve">לא </w:t>
      </w:r>
      <w:r w:rsidR="00D229B8">
        <w:rPr>
          <w:rFonts w:ascii="Calibri" w:hAnsi="Calibri" w:cs="David"/>
          <w:sz w:val="24"/>
          <w:szCs w:val="24"/>
          <w:rtl/>
        </w:rPr>
        <w:t>נדרש להוכחה מדויקת של הצרכים, ובאפשרותו לקבוע את גובה צורכיהם על דרך האומדנה.</w:t>
      </w:r>
    </w:p>
    <w:p w:rsidR="00B06D4D" w:rsidRDefault="00B06D4D" w:rsidP="00B06D4D">
      <w:pPr>
        <w:pStyle w:val="Ruller40"/>
        <w:ind w:left="720"/>
        <w:rPr>
          <w:rFonts w:cs="David"/>
          <w:sz w:val="24"/>
          <w:szCs w:val="24"/>
        </w:rPr>
      </w:pPr>
    </w:p>
    <w:p w:rsidR="00D229B8" w:rsidRDefault="00D229B8" w:rsidP="003D600F">
      <w:pPr>
        <w:pStyle w:val="Ruller40"/>
        <w:numPr>
          <w:ilvl w:val="0"/>
          <w:numId w:val="1"/>
        </w:numPr>
        <w:rPr>
          <w:rFonts w:cs="David"/>
          <w:sz w:val="24"/>
          <w:szCs w:val="24"/>
        </w:rPr>
      </w:pPr>
      <w:r>
        <w:rPr>
          <w:rFonts w:ascii="Calibri" w:hAnsi="Calibri" w:cs="David"/>
          <w:sz w:val="24"/>
          <w:szCs w:val="24"/>
          <w:rtl/>
        </w:rPr>
        <w:t>אט אט ועם העלייה ביוקר המחייה</w:t>
      </w:r>
      <w:r w:rsidR="00B06D4D">
        <w:rPr>
          <w:rFonts w:ascii="Calibri" w:hAnsi="Calibri" w:cs="David" w:hint="cs"/>
          <w:sz w:val="24"/>
          <w:szCs w:val="24"/>
          <w:rtl/>
        </w:rPr>
        <w:t>,</w:t>
      </w:r>
      <w:r>
        <w:rPr>
          <w:rFonts w:ascii="Calibri" w:hAnsi="Calibri" w:cs="David"/>
          <w:sz w:val="24"/>
          <w:szCs w:val="24"/>
          <w:rtl/>
        </w:rPr>
        <w:t xml:space="preserve"> נקבע כי יש להעמיד את המזונות הבסיסיים </w:t>
      </w:r>
      <w:r w:rsidR="00B06D4D">
        <w:rPr>
          <w:rFonts w:ascii="Calibri" w:hAnsi="Calibri" w:cs="David" w:hint="cs"/>
          <w:sz w:val="24"/>
          <w:szCs w:val="24"/>
          <w:rtl/>
        </w:rPr>
        <w:t xml:space="preserve">אשר אינם </w:t>
      </w:r>
      <w:r>
        <w:rPr>
          <w:rFonts w:ascii="Calibri" w:hAnsi="Calibri" w:cs="David"/>
          <w:sz w:val="24"/>
          <w:szCs w:val="24"/>
          <w:rtl/>
        </w:rPr>
        <w:t>דורשים הוכחה</w:t>
      </w:r>
      <w:r w:rsidR="00B06D4D">
        <w:rPr>
          <w:rFonts w:ascii="Calibri" w:hAnsi="Calibri" w:cs="David" w:hint="cs"/>
          <w:sz w:val="24"/>
          <w:szCs w:val="24"/>
          <w:rtl/>
        </w:rPr>
        <w:t>,</w:t>
      </w:r>
      <w:r w:rsidR="00B06D4D">
        <w:rPr>
          <w:rFonts w:ascii="Calibri" w:hAnsi="Calibri" w:cs="David"/>
          <w:sz w:val="24"/>
          <w:szCs w:val="24"/>
          <w:rtl/>
        </w:rPr>
        <w:t xml:space="preserve"> על המנעד שבין 1,600-1,700 ₪</w:t>
      </w:r>
      <w:r w:rsidR="00B06D4D">
        <w:rPr>
          <w:rFonts w:ascii="Calibri" w:hAnsi="Calibri" w:cs="David" w:hint="cs"/>
          <w:sz w:val="24"/>
          <w:szCs w:val="24"/>
          <w:rtl/>
        </w:rPr>
        <w:t xml:space="preserve">. </w:t>
      </w:r>
    </w:p>
    <w:p w:rsidR="00D229B8" w:rsidRDefault="00D229B8" w:rsidP="00B06D4D">
      <w:pPr>
        <w:pStyle w:val="ad"/>
        <w:spacing w:after="0" w:line="360" w:lineRule="auto"/>
        <w:jc w:val="both"/>
        <w:rPr>
          <w:rFonts w:ascii="Calibri" w:hAnsi="Calibri" w:cs="David"/>
          <w:sz w:val="24"/>
          <w:szCs w:val="24"/>
          <w:rtl/>
        </w:rPr>
      </w:pPr>
      <w:r>
        <w:rPr>
          <w:rFonts w:ascii="Calibri" w:hAnsi="Calibri" w:cs="David"/>
          <w:sz w:val="24"/>
          <w:szCs w:val="24"/>
          <w:rtl/>
        </w:rPr>
        <w:t xml:space="preserve">ראה בהקשר האמור, עמ"ש (חי') 26409-10-18 </w:t>
      </w:r>
      <w:r>
        <w:rPr>
          <w:rFonts w:ascii="Calibri" w:hAnsi="Calibri" w:cs="David"/>
          <w:b/>
          <w:bCs/>
          <w:sz w:val="24"/>
          <w:szCs w:val="24"/>
          <w:u w:val="single"/>
          <w:rtl/>
        </w:rPr>
        <w:t>מ' ש' נ' ק' ש'</w:t>
      </w:r>
      <w:r>
        <w:rPr>
          <w:rFonts w:ascii="Calibri" w:hAnsi="Calibri" w:cs="David"/>
          <w:sz w:val="24"/>
          <w:szCs w:val="24"/>
          <w:rtl/>
        </w:rPr>
        <w:t xml:space="preserve"> [פורסם במאגרים המקוונים] (25.7.2019): </w:t>
      </w:r>
    </w:p>
    <w:p w:rsidR="00D229B8" w:rsidRDefault="00D229B8" w:rsidP="00D229B8">
      <w:pPr>
        <w:pStyle w:val="ad"/>
        <w:spacing w:line="360" w:lineRule="auto"/>
        <w:jc w:val="both"/>
        <w:rPr>
          <w:rFonts w:ascii="Calibri" w:hAnsi="Calibri" w:cs="David"/>
          <w:sz w:val="24"/>
          <w:szCs w:val="24"/>
        </w:rPr>
      </w:pPr>
      <w:r>
        <w:rPr>
          <w:rFonts w:ascii="David" w:hAnsi="David" w:cs="David"/>
          <w:b/>
          <w:bCs/>
          <w:sz w:val="24"/>
          <w:szCs w:val="24"/>
          <w:rtl/>
        </w:rPr>
        <w:t xml:space="preserve">"ביתר פירוט, בכל הנוגע לגובה המזונות הבסיסיים שאינם דורשים הוכחה ציינו במסגרת </w:t>
      </w:r>
      <w:hyperlink r:id="rId9" w:history="1">
        <w:r>
          <w:rPr>
            <w:rStyle w:val="Hyperlink"/>
            <w:rFonts w:ascii="David" w:hAnsi="David" w:cs="David"/>
            <w:b/>
            <w:bCs/>
            <w:sz w:val="24"/>
            <w:szCs w:val="24"/>
            <w:rtl/>
          </w:rPr>
          <w:t>עמ"ש (חי') 32385-11-18</w:t>
        </w:r>
      </w:hyperlink>
      <w:r>
        <w:rPr>
          <w:rFonts w:ascii="David" w:hAnsi="David" w:cs="David"/>
          <w:b/>
          <w:bCs/>
          <w:sz w:val="24"/>
          <w:szCs w:val="24"/>
          <w:rtl/>
        </w:rPr>
        <w:t xml:space="preserve"> א' ג' נ' ר' ג' עמ' 7 [פורסם במאגרים המקוונים] </w:t>
      </w:r>
      <w:r>
        <w:rPr>
          <w:rFonts w:cs="David"/>
          <w:b/>
          <w:bCs/>
          <w:sz w:val="24"/>
          <w:szCs w:val="24"/>
          <w:rtl/>
        </w:rPr>
        <w:t xml:space="preserve">[פורסם בנבו] </w:t>
      </w:r>
      <w:r>
        <w:rPr>
          <w:rFonts w:ascii="David" w:hAnsi="David" w:cs="David"/>
          <w:b/>
          <w:bCs/>
          <w:sz w:val="24"/>
          <w:szCs w:val="24"/>
          <w:rtl/>
        </w:rPr>
        <w:t xml:space="preserve">(22.5.2019) כדלקמן: "נזכיר כי כעקרון, המזונות הבסיסיים אינם דורשים הוכחה והם מצויים בידיעתו השיפוטית של בית המשפט. לאחר בחינה סבורני כי הסכום שנפסק  - 1,600 ₪ אינו חורג מהמקובל. ראו למשל </w:t>
      </w:r>
      <w:hyperlink r:id="rId10" w:history="1">
        <w:r>
          <w:rPr>
            <w:rStyle w:val="Hyperlink"/>
            <w:rFonts w:ascii="David" w:hAnsi="David" w:cs="David"/>
            <w:b/>
            <w:bCs/>
            <w:sz w:val="24"/>
            <w:szCs w:val="24"/>
            <w:rtl/>
          </w:rPr>
          <w:t>עמ"ש (חי') 41465-10-17</w:t>
        </w:r>
      </w:hyperlink>
      <w:r>
        <w:rPr>
          <w:rFonts w:ascii="David" w:hAnsi="David" w:cs="David"/>
          <w:b/>
          <w:bCs/>
          <w:sz w:val="24"/>
          <w:szCs w:val="24"/>
          <w:rtl/>
        </w:rPr>
        <w:t xml:space="preserve"> ש' נ' ש' [פורסם במאגרים המקוונים] [פורסם בנבו] עמ' 17 (25.10.2018) שם ציינו כי "המזונות ההכרחיים של קטין ללא צרכים מיוחדים נעים על המנעד שבין 1,300 לבין 1,400 לפחות ולעיתים אף מעבר לכך..." כאשר במסגרת זו לא נכללות הוצאות בריאות או חינוך, הוצאות עבור פעילות פנאי, בילויים לרבות נסיעות וטיולים, בהתאם לרמת החיים לה הורגלו הקטינים במהלך החיים המשותפים והוצאות מדור...למעלה מן הצורך נפנה לפסיקת בתי המשפט המחוזיים מהשנים האחרונות המצדדת בהעלות הרף שאינו דורש הוכחה לכדי 1,600 – 1,700 ₪. בכגון דא הפנה בית משפט קמא ל</w:t>
      </w:r>
      <w:hyperlink r:id="rId11" w:history="1">
        <w:r>
          <w:rPr>
            <w:rStyle w:val="Hyperlink"/>
            <w:rFonts w:ascii="David" w:hAnsi="David" w:cs="David"/>
            <w:b/>
            <w:bCs/>
            <w:sz w:val="24"/>
            <w:szCs w:val="24"/>
            <w:rtl/>
          </w:rPr>
          <w:t>עמ"ש  (ת"א) 46291-01-16</w:t>
        </w:r>
      </w:hyperlink>
      <w:r>
        <w:rPr>
          <w:rFonts w:ascii="David" w:hAnsi="David" w:cs="David"/>
          <w:b/>
          <w:bCs/>
          <w:sz w:val="24"/>
          <w:szCs w:val="24"/>
          <w:rtl/>
        </w:rPr>
        <w:t xml:space="preserve"> פלונית נ' פלוני [פורסם במאגרים המקוונים] [פורסם בנבו] עמ' 10 (9.10.2017).ראו גם: </w:t>
      </w:r>
      <w:hyperlink r:id="rId12" w:history="1">
        <w:r>
          <w:rPr>
            <w:rStyle w:val="Hyperlink"/>
            <w:rFonts w:ascii="David" w:hAnsi="David" w:cs="David"/>
            <w:b/>
            <w:bCs/>
            <w:sz w:val="24"/>
            <w:szCs w:val="24"/>
            <w:rtl/>
          </w:rPr>
          <w:t>עמ"ש (ת"א) 32172-11-17</w:t>
        </w:r>
      </w:hyperlink>
      <w:r>
        <w:rPr>
          <w:rFonts w:ascii="David" w:hAnsi="David" w:cs="David"/>
          <w:b/>
          <w:bCs/>
          <w:sz w:val="24"/>
          <w:szCs w:val="24"/>
          <w:rtl/>
        </w:rPr>
        <w:t xml:space="preserve"> ע.ש (קטינה) נ' נ.ש [פורסם במאגרים המקוונים] [פורסם בנבו] עמ' 10-11 (10.1.2019) – עמדת כב' השופטת שבח לפיה הסך של 1,400 ₪ הנוהג מזה שנים קפא על שמריו למרות העלייה ביוקר המחיה והגידול בשכר הממוצע במשק, ועל כן הגיעה העת להעלות את הרף המינימלי שאינו דרוש הוכחה לכדי סך של 1,600 עד 1,700 </w:t>
      </w:r>
      <w:r>
        <w:rPr>
          <w:rFonts w:ascii="David" w:hAnsi="David" w:cs="David"/>
          <w:sz w:val="24"/>
          <w:szCs w:val="24"/>
          <w:rtl/>
        </w:rPr>
        <w:t>₪</w:t>
      </w:r>
      <w:r>
        <w:rPr>
          <w:rFonts w:ascii="David" w:hAnsi="David" w:cs="David"/>
          <w:b/>
          <w:bCs/>
          <w:sz w:val="24"/>
          <w:szCs w:val="24"/>
          <w:rtl/>
        </w:rPr>
        <w:t>"...נשוב ונזכיר: לבית המשפט הסמכות לפסוק מזונות ולקבוע את גובה צורכיהם של הקטינים, על דרך האומדנה ומבלי להיזקק להוכחה מדויקת של הצרכים, זאת בהתבסס על ניסיון חייו וידיעתו השיפוטית. (</w:t>
      </w:r>
      <w:hyperlink r:id="rId13" w:history="1">
        <w:r>
          <w:rPr>
            <w:rStyle w:val="Hyperlink"/>
            <w:rFonts w:ascii="David" w:hAnsi="David" w:cs="David"/>
            <w:b/>
            <w:bCs/>
            <w:sz w:val="24"/>
            <w:szCs w:val="24"/>
            <w:rtl/>
          </w:rPr>
          <w:t>ע"א 687/83 מזור נ' מזור, פ"ד לח</w:t>
        </w:r>
      </w:hyperlink>
      <w:r>
        <w:rPr>
          <w:rFonts w:ascii="David" w:hAnsi="David" w:cs="David"/>
          <w:b/>
          <w:bCs/>
          <w:sz w:val="24"/>
          <w:szCs w:val="24"/>
          <w:rtl/>
        </w:rPr>
        <w:t xml:space="preserve">(3) 29 , עמ' 33 (15.7.1984); </w:t>
      </w:r>
      <w:hyperlink r:id="rId14" w:history="1">
        <w:r>
          <w:rPr>
            <w:rStyle w:val="Hyperlink"/>
            <w:rFonts w:ascii="David" w:hAnsi="David" w:cs="David"/>
            <w:b/>
            <w:bCs/>
            <w:sz w:val="24"/>
            <w:szCs w:val="24"/>
            <w:rtl/>
          </w:rPr>
          <w:t>ע"א 93/85 שגב נ' שגב, פ"ד לט</w:t>
        </w:r>
      </w:hyperlink>
      <w:r>
        <w:rPr>
          <w:rFonts w:ascii="David" w:hAnsi="David" w:cs="David"/>
          <w:b/>
          <w:bCs/>
          <w:sz w:val="24"/>
          <w:szCs w:val="24"/>
          <w:rtl/>
        </w:rPr>
        <w:t xml:space="preserve">(3) 822 עמ' 828 (31.10.1985))". </w:t>
      </w:r>
    </w:p>
    <w:p w:rsidR="00D229B8" w:rsidRDefault="00D229B8" w:rsidP="00D229B8">
      <w:pPr>
        <w:pStyle w:val="ad"/>
        <w:spacing w:line="360" w:lineRule="auto"/>
        <w:jc w:val="both"/>
        <w:rPr>
          <w:rFonts w:ascii="Calibri" w:hAnsi="Calibri" w:cs="David"/>
          <w:sz w:val="24"/>
          <w:szCs w:val="24"/>
          <w:rtl/>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lastRenderedPageBreak/>
        <w:t xml:space="preserve">לא זו אף זו, בפסיקה מהעת האחרונה, כדוגמת עמ"ש (מרכז-לוד) 58574-06-20 </w:t>
      </w:r>
      <w:r>
        <w:rPr>
          <w:rFonts w:ascii="Calibri" w:hAnsi="Calibri" w:cs="David"/>
          <w:b/>
          <w:bCs/>
          <w:sz w:val="24"/>
          <w:szCs w:val="24"/>
          <w:rtl/>
        </w:rPr>
        <w:t>נ.ב. נ' מ.ב.</w:t>
      </w:r>
      <w:r>
        <w:rPr>
          <w:rFonts w:ascii="Calibri" w:hAnsi="Calibri" w:cs="David"/>
          <w:sz w:val="24"/>
          <w:szCs w:val="24"/>
          <w:rtl/>
        </w:rPr>
        <w:t>[פורסם במאגרים המקוונים] (10.3.2021)</w:t>
      </w:r>
      <w:r w:rsidR="00B06D4D">
        <w:rPr>
          <w:rFonts w:ascii="Calibri" w:hAnsi="Calibri" w:cs="David" w:hint="cs"/>
          <w:sz w:val="24"/>
          <w:szCs w:val="24"/>
          <w:rtl/>
        </w:rPr>
        <w:t>,</w:t>
      </w:r>
      <w:r>
        <w:rPr>
          <w:rFonts w:ascii="Calibri" w:hAnsi="Calibri" w:cs="David"/>
          <w:sz w:val="24"/>
          <w:szCs w:val="24"/>
          <w:rtl/>
        </w:rPr>
        <w:t xml:space="preserve"> נערכה הרחבה נוספת אל מעבר לגבולות המוכרים:</w:t>
      </w:r>
    </w:p>
    <w:p w:rsidR="00D229B8" w:rsidRDefault="00D229B8" w:rsidP="00D229B8">
      <w:pPr>
        <w:spacing w:line="360" w:lineRule="auto"/>
        <w:ind w:left="720"/>
        <w:contextualSpacing/>
        <w:jc w:val="both"/>
        <w:rPr>
          <w:rFonts w:ascii="Calibri" w:hAnsi="Calibri"/>
          <w:b/>
          <w:bCs/>
          <w:rtl/>
        </w:rPr>
      </w:pPr>
      <w:r>
        <w:rPr>
          <w:rFonts w:ascii="Calibri" w:hAnsi="Calibri"/>
          <w:rtl/>
        </w:rPr>
        <w:t>"</w:t>
      </w:r>
      <w:r>
        <w:rPr>
          <w:rFonts w:ascii="Calibri" w:hAnsi="Calibri"/>
          <w:b/>
          <w:bCs/>
          <w:rtl/>
        </w:rPr>
        <w:t>...הפסיקה כיום נוטה להעריך צרכי קטין מינימליים המתגורר בשני בתים בשיעורים שבין 2,250 ₪ ל- 2,500 ₪ לחודש לפחות, ללא רכיב המדור...</w:t>
      </w:r>
      <w:r w:rsidRPr="00B06D4D">
        <w:rPr>
          <w:rFonts w:ascii="Calibri" w:hAnsi="Calibri"/>
          <w:rtl/>
        </w:rPr>
        <w:t>".</w:t>
      </w:r>
    </w:p>
    <w:p w:rsidR="00D229B8" w:rsidRPr="004F6CCA" w:rsidRDefault="00D229B8" w:rsidP="000913E4">
      <w:pPr>
        <w:pStyle w:val="ad"/>
        <w:spacing w:line="360" w:lineRule="auto"/>
        <w:jc w:val="both"/>
        <w:rPr>
          <w:rFonts w:cs="David"/>
          <w:color w:val="FF0000"/>
          <w:sz w:val="24"/>
          <w:szCs w:val="24"/>
          <w:rtl/>
        </w:rPr>
      </w:pPr>
      <w:r>
        <w:rPr>
          <w:rFonts w:cs="David"/>
          <w:sz w:val="24"/>
          <w:szCs w:val="24"/>
          <w:rtl/>
        </w:rPr>
        <w:t>מלבד העלייה ביוקר המחייה, הפסיקה החדשה מכירה בכך כי  צורכיהם של הקטינים אשר מחלקים את זמנם באופן שוויוני או באופן כמעט שוויוני ונרחב בין שני בתים</w:t>
      </w:r>
      <w:r w:rsidR="00B06D4D">
        <w:rPr>
          <w:rFonts w:cs="David" w:hint="cs"/>
          <w:sz w:val="24"/>
          <w:szCs w:val="24"/>
          <w:rtl/>
        </w:rPr>
        <w:t>,</w:t>
      </w:r>
      <w:r>
        <w:rPr>
          <w:rFonts w:cs="David"/>
          <w:sz w:val="24"/>
          <w:szCs w:val="24"/>
          <w:rtl/>
        </w:rPr>
        <w:t xml:space="preserve"> גבוה יותר מצ</w:t>
      </w:r>
      <w:r w:rsidR="00B06D4D">
        <w:rPr>
          <w:rFonts w:cs="David" w:hint="cs"/>
          <w:sz w:val="24"/>
          <w:szCs w:val="24"/>
          <w:rtl/>
        </w:rPr>
        <w:t>ו</w:t>
      </w:r>
      <w:r>
        <w:rPr>
          <w:rFonts w:cs="David"/>
          <w:sz w:val="24"/>
          <w:szCs w:val="24"/>
          <w:rtl/>
        </w:rPr>
        <w:t>רכי קטינים אשר הוריהם אינם מקיימים זמני שהות שוויוניים והם שוהים במרבית הזמן בבית עיקרי אחד אצל ההורה המרכז</w:t>
      </w:r>
      <w:r w:rsidR="00B06D4D">
        <w:rPr>
          <w:rFonts w:cs="David" w:hint="cs"/>
          <w:sz w:val="24"/>
          <w:szCs w:val="24"/>
          <w:rtl/>
        </w:rPr>
        <w:t>,</w:t>
      </w:r>
      <w:r>
        <w:rPr>
          <w:rFonts w:cs="David"/>
          <w:sz w:val="24"/>
          <w:szCs w:val="24"/>
          <w:rtl/>
        </w:rPr>
        <w:t xml:space="preserve"> הנושא במרבית הוצאותיהם. </w:t>
      </w:r>
    </w:p>
    <w:p w:rsidR="00D229B8" w:rsidRDefault="00D229B8" w:rsidP="00D229B8">
      <w:pPr>
        <w:pStyle w:val="ad"/>
        <w:spacing w:line="360" w:lineRule="auto"/>
        <w:jc w:val="both"/>
        <w:rPr>
          <w:rFonts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אם כן, </w:t>
      </w:r>
      <w:r w:rsidR="004F6CCA">
        <w:rPr>
          <w:rFonts w:ascii="Calibri" w:hAnsi="Calibri" w:cs="David" w:hint="cs"/>
          <w:sz w:val="24"/>
          <w:szCs w:val="24"/>
          <w:rtl/>
        </w:rPr>
        <w:t xml:space="preserve">במקרה שלפנינו, יש </w:t>
      </w:r>
      <w:r>
        <w:rPr>
          <w:rFonts w:ascii="Calibri" w:hAnsi="Calibri" w:cs="David"/>
          <w:sz w:val="24"/>
          <w:szCs w:val="24"/>
          <w:rtl/>
        </w:rPr>
        <w:t>להעמיד את צורכי הקטין</w:t>
      </w:r>
      <w:r w:rsidR="004F6CCA">
        <w:rPr>
          <w:rFonts w:ascii="Calibri" w:hAnsi="Calibri" w:cs="David" w:hint="cs"/>
          <w:sz w:val="24"/>
          <w:szCs w:val="24"/>
          <w:rtl/>
        </w:rPr>
        <w:t xml:space="preserve">,  אשר </w:t>
      </w:r>
      <w:r>
        <w:rPr>
          <w:rFonts w:ascii="Calibri" w:hAnsi="Calibri" w:cs="David"/>
          <w:sz w:val="24"/>
          <w:szCs w:val="24"/>
          <w:rtl/>
        </w:rPr>
        <w:t>אינם דורשים הוכחה</w:t>
      </w:r>
      <w:r w:rsidR="00B06D4D">
        <w:rPr>
          <w:rFonts w:ascii="Calibri" w:hAnsi="Calibri" w:cs="David" w:hint="cs"/>
          <w:sz w:val="24"/>
          <w:szCs w:val="24"/>
          <w:rtl/>
        </w:rPr>
        <w:t>,</w:t>
      </w:r>
      <w:r>
        <w:rPr>
          <w:rFonts w:ascii="Calibri" w:hAnsi="Calibri" w:cs="David"/>
          <w:sz w:val="24"/>
          <w:szCs w:val="24"/>
          <w:rtl/>
        </w:rPr>
        <w:t xml:space="preserve"> על 2,400 ₪. </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לסכום זה יש להוסיף דמי מדור והוצאות מדור.</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דמי השכירות של התובעת עומדים על 2,500 ₪ (ערה אני לטענת האב לפיה לא צורף חוזה שכירות מלא, </w:t>
      </w:r>
      <w:r w:rsidR="004F6CCA">
        <w:rPr>
          <w:rFonts w:ascii="Calibri" w:hAnsi="Calibri" w:cs="David" w:hint="cs"/>
          <w:sz w:val="24"/>
          <w:szCs w:val="24"/>
          <w:rtl/>
        </w:rPr>
        <w:t xml:space="preserve"> אך לא </w:t>
      </w:r>
      <w:r>
        <w:rPr>
          <w:rFonts w:ascii="Calibri" w:hAnsi="Calibri" w:cs="David"/>
          <w:sz w:val="24"/>
          <w:szCs w:val="24"/>
          <w:rtl/>
        </w:rPr>
        <w:t xml:space="preserve">מצאתי </w:t>
      </w:r>
      <w:r w:rsidR="004F6CCA">
        <w:rPr>
          <w:rFonts w:ascii="Calibri" w:hAnsi="Calibri" w:cs="David" w:hint="cs"/>
          <w:sz w:val="24"/>
          <w:szCs w:val="24"/>
          <w:rtl/>
        </w:rPr>
        <w:t xml:space="preserve">בטענה זו </w:t>
      </w:r>
      <w:r>
        <w:rPr>
          <w:rFonts w:ascii="Calibri" w:hAnsi="Calibri" w:cs="David"/>
          <w:sz w:val="24"/>
          <w:szCs w:val="24"/>
          <w:rtl/>
        </w:rPr>
        <w:t xml:space="preserve">ממש). </w:t>
      </w:r>
    </w:p>
    <w:p w:rsidR="00D229B8" w:rsidRDefault="00D229B8" w:rsidP="00D229B8">
      <w:pPr>
        <w:pStyle w:val="ad"/>
        <w:rPr>
          <w:rFonts w:ascii="Calibri" w:hAnsi="Calibri" w:cs="David"/>
          <w:sz w:val="24"/>
          <w:szCs w:val="24"/>
        </w:rPr>
      </w:pPr>
    </w:p>
    <w:p w:rsidR="00D229B8" w:rsidRPr="004F6CCA" w:rsidRDefault="00D229B8" w:rsidP="003D600F">
      <w:pPr>
        <w:pStyle w:val="ad"/>
        <w:numPr>
          <w:ilvl w:val="0"/>
          <w:numId w:val="1"/>
        </w:numPr>
        <w:spacing w:line="360" w:lineRule="auto"/>
        <w:jc w:val="both"/>
        <w:rPr>
          <w:rFonts w:ascii="Calibri" w:hAnsi="Calibri" w:cs="David"/>
          <w:sz w:val="24"/>
          <w:szCs w:val="24"/>
        </w:rPr>
      </w:pPr>
      <w:r w:rsidRPr="004F6CCA">
        <w:rPr>
          <w:rFonts w:ascii="Calibri" w:hAnsi="Calibri" w:cs="David"/>
          <w:sz w:val="24"/>
          <w:szCs w:val="24"/>
          <w:rtl/>
        </w:rPr>
        <w:t>התובעת טענה כי שכר דירתה עתיד לעלות וכי היא כורעת תחת הנטל. עם זאת ומעיון בתדפיסי העו"ש עולה</w:t>
      </w:r>
      <w:r w:rsidR="004F6CCA">
        <w:rPr>
          <w:rFonts w:ascii="Calibri" w:hAnsi="Calibri" w:cs="David" w:hint="cs"/>
          <w:sz w:val="24"/>
          <w:szCs w:val="24"/>
          <w:rtl/>
        </w:rPr>
        <w:t>,</w:t>
      </w:r>
      <w:r w:rsidRPr="004F6CCA">
        <w:rPr>
          <w:rFonts w:ascii="Calibri" w:hAnsi="Calibri" w:cs="David"/>
          <w:sz w:val="24"/>
          <w:szCs w:val="24"/>
          <w:rtl/>
        </w:rPr>
        <w:t xml:space="preserve"> כי התובעת מקבלת </w:t>
      </w:r>
      <w:r w:rsidR="004F6CCA">
        <w:rPr>
          <w:rFonts w:ascii="Calibri" w:hAnsi="Calibri" w:cs="David" w:hint="cs"/>
          <w:sz w:val="24"/>
          <w:szCs w:val="24"/>
          <w:rtl/>
        </w:rPr>
        <w:t xml:space="preserve">החל </w:t>
      </w:r>
      <w:r w:rsidRPr="004F6CCA">
        <w:rPr>
          <w:rFonts w:ascii="Calibri" w:hAnsi="Calibri" w:cs="David"/>
          <w:sz w:val="24"/>
          <w:szCs w:val="24"/>
          <w:rtl/>
        </w:rPr>
        <w:t>מחודש 3/2022</w:t>
      </w:r>
      <w:r w:rsidR="004F6CCA">
        <w:rPr>
          <w:rFonts w:ascii="Calibri" w:hAnsi="Calibri" w:cs="David" w:hint="cs"/>
          <w:sz w:val="24"/>
          <w:szCs w:val="24"/>
          <w:rtl/>
        </w:rPr>
        <w:t>,</w:t>
      </w:r>
      <w:r w:rsidRPr="004F6CCA">
        <w:rPr>
          <w:rFonts w:ascii="Calibri" w:hAnsi="Calibri" w:cs="David"/>
          <w:sz w:val="24"/>
          <w:szCs w:val="24"/>
          <w:rtl/>
        </w:rPr>
        <w:t xml:space="preserve"> סיוע חודשי ממשרד הבינוי והשיכון בסך 1,170 ₪, כאשר </w:t>
      </w:r>
      <w:r w:rsidR="004F6CCA">
        <w:rPr>
          <w:rFonts w:ascii="Calibri" w:hAnsi="Calibri" w:cs="David" w:hint="cs"/>
          <w:sz w:val="24"/>
          <w:szCs w:val="24"/>
          <w:rtl/>
        </w:rPr>
        <w:t xml:space="preserve">ביום </w:t>
      </w:r>
      <w:r w:rsidR="004F6CCA">
        <w:rPr>
          <w:rFonts w:ascii="Calibri" w:hAnsi="Calibri" w:cs="David"/>
          <w:sz w:val="24"/>
          <w:szCs w:val="24"/>
          <w:rtl/>
        </w:rPr>
        <w:t>9.3.22 קיבלה</w:t>
      </w:r>
      <w:r w:rsidR="004F6CCA">
        <w:rPr>
          <w:rFonts w:ascii="Calibri" w:hAnsi="Calibri" w:cs="David" w:hint="cs"/>
          <w:sz w:val="24"/>
          <w:szCs w:val="24"/>
          <w:rtl/>
        </w:rPr>
        <w:t xml:space="preserve"> </w:t>
      </w:r>
      <w:r w:rsidRPr="004F6CCA">
        <w:rPr>
          <w:rFonts w:ascii="Calibri" w:hAnsi="Calibri" w:cs="David"/>
          <w:sz w:val="24"/>
          <w:szCs w:val="24"/>
          <w:rtl/>
        </w:rPr>
        <w:t>סיוע בגובה 2,340 ₪.</w:t>
      </w:r>
    </w:p>
    <w:p w:rsidR="00D229B8" w:rsidRPr="004F6CCA"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אם כן</w:t>
      </w:r>
      <w:r w:rsidR="004F6CCA">
        <w:rPr>
          <w:rFonts w:ascii="Calibri" w:hAnsi="Calibri" w:cs="David" w:hint="cs"/>
          <w:sz w:val="24"/>
          <w:szCs w:val="24"/>
          <w:rtl/>
        </w:rPr>
        <w:t>,</w:t>
      </w:r>
      <w:r>
        <w:rPr>
          <w:rFonts w:ascii="Calibri" w:hAnsi="Calibri" w:cs="David"/>
          <w:sz w:val="24"/>
          <w:szCs w:val="24"/>
          <w:rtl/>
        </w:rPr>
        <w:t xml:space="preserve"> מדמי השכירות של האם בגובה 2,500 ₪</w:t>
      </w:r>
      <w:r w:rsidR="004F6CCA">
        <w:rPr>
          <w:rFonts w:ascii="Calibri" w:hAnsi="Calibri" w:cs="David" w:hint="cs"/>
          <w:sz w:val="24"/>
          <w:szCs w:val="24"/>
          <w:rtl/>
        </w:rPr>
        <w:t>,</w:t>
      </w:r>
      <w:r>
        <w:rPr>
          <w:rFonts w:ascii="Calibri" w:hAnsi="Calibri" w:cs="David"/>
          <w:sz w:val="24"/>
          <w:szCs w:val="24"/>
          <w:rtl/>
        </w:rPr>
        <w:t xml:space="preserve"> יש להפחית את הסיוע ממשרד הבינוי והשיכון בסך 1,170 ₪, כך שמתקבל סך של 1,330 ₪. לסכום זה יש להוסיף הוצאות אחזקת מדור בסך רעיוני של 1,200 ₪, כך שמתקבל סכום כולל של 2,530 ₪ </w:t>
      </w:r>
      <w:r>
        <w:rPr>
          <w:rFonts w:ascii="Calibri" w:hAnsi="Calibri" w:cs="David"/>
          <w:sz w:val="24"/>
          <w:szCs w:val="24"/>
        </w:rPr>
        <w:t>X</w:t>
      </w:r>
      <w:r>
        <w:rPr>
          <w:rFonts w:ascii="Calibri" w:hAnsi="Calibri" w:cs="David"/>
          <w:sz w:val="24"/>
          <w:szCs w:val="24"/>
          <w:rtl/>
        </w:rPr>
        <w:t xml:space="preserve"> 33% חלקו של הקטין בהוצאות המדור = 835 ₪ במעוגל. </w:t>
      </w:r>
    </w:p>
    <w:p w:rsidR="00D229B8" w:rsidRDefault="00D229B8" w:rsidP="00D229B8">
      <w:pPr>
        <w:pStyle w:val="ad"/>
        <w:rPr>
          <w:rFonts w:ascii="Calibri" w:hAnsi="Calibri" w:cs="David"/>
          <w:sz w:val="24"/>
          <w:szCs w:val="24"/>
          <w:rtl/>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דמי השכירות של הנתבע עומדים על 2,700 ₪. לסכום זה יש להוסיף הוצאות אחזקת מדור בסך רעיוני של 1,200 ₪, כך שנתקבל סך כולל של 3,900 ₪ </w:t>
      </w:r>
      <w:r>
        <w:rPr>
          <w:rFonts w:ascii="Calibri" w:hAnsi="Calibri" w:cs="David"/>
          <w:sz w:val="24"/>
          <w:szCs w:val="24"/>
        </w:rPr>
        <w:t>X</w:t>
      </w:r>
      <w:r>
        <w:rPr>
          <w:rFonts w:ascii="Calibri" w:hAnsi="Calibri" w:cs="David"/>
          <w:sz w:val="24"/>
          <w:szCs w:val="24"/>
          <w:rtl/>
        </w:rPr>
        <w:t xml:space="preserve"> 33% = 1,287 ₪. </w:t>
      </w:r>
    </w:p>
    <w:p w:rsidR="00D229B8" w:rsidRDefault="00D229B8" w:rsidP="00D229B8">
      <w:pPr>
        <w:pStyle w:val="ad"/>
        <w:rPr>
          <w:rFonts w:ascii="Calibri" w:hAnsi="Calibri" w:cs="David"/>
          <w:sz w:val="24"/>
          <w:szCs w:val="24"/>
        </w:rPr>
      </w:pPr>
    </w:p>
    <w:p w:rsidR="00D229B8" w:rsidRPr="000913E4"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אם נחבר את שני הסכומים הללו נקבל סך של 2,122 ₪, שהינם למעשה חלקו של הקטין בהוצאות דמי המדור בשני הבתים. </w:t>
      </w:r>
    </w:p>
    <w:p w:rsidR="004F6CCA" w:rsidRDefault="004F6CCA" w:rsidP="00D229B8">
      <w:pPr>
        <w:pStyle w:val="ad"/>
        <w:spacing w:line="360" w:lineRule="auto"/>
        <w:jc w:val="both"/>
        <w:rPr>
          <w:rFonts w:ascii="Calibri" w:hAnsi="Calibri" w:cs="David"/>
          <w:sz w:val="24"/>
          <w:szCs w:val="24"/>
          <w:rtl/>
        </w:rPr>
      </w:pPr>
    </w:p>
    <w:p w:rsidR="00D229B8" w:rsidRDefault="00D229B8" w:rsidP="00D229B8">
      <w:pPr>
        <w:pStyle w:val="ad"/>
        <w:spacing w:line="360" w:lineRule="auto"/>
        <w:jc w:val="both"/>
        <w:rPr>
          <w:rFonts w:ascii="Calibri" w:hAnsi="Calibri" w:cs="David"/>
          <w:b/>
          <w:bCs/>
          <w:sz w:val="24"/>
          <w:szCs w:val="24"/>
          <w:u w:val="single"/>
          <w:rtl/>
        </w:rPr>
      </w:pPr>
      <w:r>
        <w:rPr>
          <w:rFonts w:ascii="Calibri" w:hAnsi="Calibri" w:cs="David"/>
          <w:b/>
          <w:bCs/>
          <w:sz w:val="24"/>
          <w:szCs w:val="24"/>
          <w:u w:val="single"/>
          <w:rtl/>
        </w:rPr>
        <w:t>פערי ההשתכרות בין הצדדים:</w:t>
      </w:r>
    </w:p>
    <w:p w:rsidR="004F6CCA" w:rsidRDefault="004F6CCA" w:rsidP="00D229B8">
      <w:pPr>
        <w:pStyle w:val="ad"/>
        <w:spacing w:line="360" w:lineRule="auto"/>
        <w:jc w:val="both"/>
        <w:rPr>
          <w:rFonts w:ascii="Calibri" w:hAnsi="Calibri" w:cs="David"/>
          <w:b/>
          <w:bCs/>
          <w:sz w:val="24"/>
          <w:szCs w:val="24"/>
          <w:u w:val="single"/>
          <w:rtl/>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התובעת צירפה אישור על כך שאינה עובדת כשכירה או כעצמאית מתאריך 1.10.2021 וללא הכנסות מתאריך 1.8.2020. </w:t>
      </w:r>
    </w:p>
    <w:p w:rsidR="00D229B8" w:rsidRDefault="00D229B8" w:rsidP="00D229B8">
      <w:pPr>
        <w:pStyle w:val="ad"/>
        <w:spacing w:line="360" w:lineRule="auto"/>
        <w:jc w:val="both"/>
        <w:rPr>
          <w:rFonts w:ascii="Calibri" w:hAnsi="Calibri" w:cs="David"/>
          <w:sz w:val="24"/>
          <w:szCs w:val="24"/>
        </w:rPr>
      </w:pPr>
      <w:r>
        <w:rPr>
          <w:rFonts w:ascii="Calibri" w:hAnsi="Calibri" w:cs="David"/>
          <w:sz w:val="24"/>
          <w:szCs w:val="24"/>
          <w:rtl/>
        </w:rPr>
        <w:t>בחודשים ינואר-יוני 2022</w:t>
      </w:r>
      <w:r w:rsidR="004F6CCA">
        <w:rPr>
          <w:rFonts w:ascii="Calibri" w:hAnsi="Calibri" w:cs="David" w:hint="cs"/>
          <w:sz w:val="24"/>
          <w:szCs w:val="24"/>
          <w:rtl/>
        </w:rPr>
        <w:t>,</w:t>
      </w:r>
      <w:r>
        <w:rPr>
          <w:rFonts w:ascii="Calibri" w:hAnsi="Calibri" w:cs="David"/>
          <w:sz w:val="24"/>
          <w:szCs w:val="24"/>
          <w:rtl/>
        </w:rPr>
        <w:t xml:space="preserve"> קיבלה התובעת גמלת הבטחת הכנסה חודשית בסך 150 ₪ ובחודשים יולי ואוגוסט 2022 קיבלה התובעת גמלת הבטחת הכנסה חודשית בסך 1,032 ₪ (התובעת צירפה שני מסמכים שונים מהמל"ל</w:t>
      </w:r>
      <w:r w:rsidR="004F6CCA">
        <w:rPr>
          <w:rFonts w:ascii="Calibri" w:hAnsi="Calibri" w:cs="David" w:hint="cs"/>
          <w:sz w:val="24"/>
          <w:szCs w:val="24"/>
          <w:rtl/>
        </w:rPr>
        <w:t>,</w:t>
      </w:r>
      <w:r>
        <w:rPr>
          <w:rFonts w:ascii="Calibri" w:hAnsi="Calibri" w:cs="David"/>
          <w:sz w:val="24"/>
          <w:szCs w:val="24"/>
          <w:rtl/>
        </w:rPr>
        <w:t xml:space="preserve"> כאשר בהתאם לאחד מהם היא הייתה זכאית לגמלה בחודש אוגוסט 2022, ובהתאם למסמך השני היא לא הייתה זכאית לגמלה בחודש זה). </w:t>
      </w:r>
    </w:p>
    <w:p w:rsidR="00D229B8" w:rsidRDefault="00D229B8" w:rsidP="00D229B8">
      <w:pPr>
        <w:spacing w:line="360" w:lineRule="auto"/>
        <w:ind w:left="720"/>
        <w:contextualSpacing/>
        <w:jc w:val="both"/>
        <w:rPr>
          <w:rFonts w:ascii="Calibri" w:hAnsi="Calibri"/>
          <w:rtl/>
        </w:rPr>
      </w:pPr>
      <w:r>
        <w:rPr>
          <w:rFonts w:ascii="Calibri" w:hAnsi="Calibri"/>
          <w:rtl/>
        </w:rPr>
        <w:t xml:space="preserve">כמו כן קצבת הילדים החודשית בגובה 156 ₪ משולמת לידי התובעת. </w:t>
      </w:r>
    </w:p>
    <w:p w:rsidR="00D229B8" w:rsidRDefault="00D229B8" w:rsidP="00D229B8">
      <w:pPr>
        <w:spacing w:line="360" w:lineRule="auto"/>
        <w:ind w:left="720"/>
        <w:contextualSpacing/>
        <w:jc w:val="both"/>
        <w:rPr>
          <w:rFonts w:ascii="Calibri" w:hAnsi="Calibri"/>
          <w:rtl/>
        </w:rPr>
      </w:pPr>
    </w:p>
    <w:p w:rsidR="00D229B8" w:rsidRDefault="00D229B8" w:rsidP="006D56AD">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התובעת טענה כי אינה יכולה לעבוד וכי היא סובלת מבעיה רפואית ב</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sidR="004F6CCA">
        <w:rPr>
          <w:rFonts w:ascii="Calibri" w:hAnsi="Calibri" w:cs="David" w:hint="cs"/>
          <w:sz w:val="24"/>
          <w:szCs w:val="24"/>
          <w:rtl/>
        </w:rPr>
        <w:t>,</w:t>
      </w:r>
      <w:r>
        <w:rPr>
          <w:rFonts w:ascii="Calibri" w:hAnsi="Calibri" w:cs="David"/>
          <w:sz w:val="24"/>
          <w:szCs w:val="24"/>
          <w:rtl/>
        </w:rPr>
        <w:t xml:space="preserve"> המגבילה את אפשרויות התעסוקה שלה. </w:t>
      </w:r>
    </w:p>
    <w:p w:rsidR="00D229B8" w:rsidRDefault="00D229B8" w:rsidP="00D229B8">
      <w:pPr>
        <w:spacing w:line="360" w:lineRule="auto"/>
        <w:ind w:left="720"/>
        <w:contextualSpacing/>
        <w:jc w:val="both"/>
        <w:rPr>
          <w:rFonts w:ascii="Calibri" w:hAnsi="Calibri"/>
          <w:rtl/>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לא שוכנעתי כי התובעת אינה מסוגלת לכל עבודה. </w:t>
      </w:r>
    </w:p>
    <w:p w:rsidR="00D229B8" w:rsidRDefault="00D229B8" w:rsidP="00D229B8">
      <w:pPr>
        <w:pStyle w:val="ad"/>
        <w:rPr>
          <w:rFonts w:ascii="Calibri" w:hAnsi="Calibri" w:cs="David"/>
          <w:sz w:val="24"/>
          <w:szCs w:val="24"/>
        </w:rPr>
      </w:pPr>
    </w:p>
    <w:p w:rsidR="00D229B8" w:rsidRDefault="00D229B8" w:rsidP="006D56AD">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ראשית</w:t>
      </w:r>
      <w:r w:rsidR="00106D2C">
        <w:rPr>
          <w:rFonts w:ascii="Calibri" w:hAnsi="Calibri" w:cs="David" w:hint="cs"/>
          <w:sz w:val="24"/>
          <w:szCs w:val="24"/>
          <w:rtl/>
        </w:rPr>
        <w:t>,</w:t>
      </w:r>
      <w:r>
        <w:rPr>
          <w:rFonts w:ascii="Calibri" w:hAnsi="Calibri" w:cs="David"/>
          <w:sz w:val="24"/>
          <w:szCs w:val="24"/>
          <w:rtl/>
        </w:rPr>
        <w:t xml:space="preserve"> במסמך הבדיקה המצורפת (בדיקת </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נמצאה מגבלה קלה בלבד ב</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xml:space="preserve"> וממצא גבולי ב</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"תסמונת ה</w:t>
      </w:r>
      <w:r w:rsidR="006D56AD">
        <w:rPr>
          <w:rFonts w:ascii="Calibri" w:hAnsi="Calibri" w:cs="David" w:hint="cs"/>
          <w:sz w:val="24"/>
          <w:szCs w:val="24"/>
          <w:rtl/>
        </w:rPr>
        <w:t>****</w:t>
      </w:r>
      <w:r>
        <w:rPr>
          <w:rFonts w:ascii="Calibri" w:hAnsi="Calibri" w:cs="David"/>
          <w:sz w:val="24"/>
          <w:szCs w:val="24"/>
          <w:rtl/>
        </w:rPr>
        <w:t xml:space="preserve"> ה</w:t>
      </w:r>
      <w:r w:rsidR="006D56AD">
        <w:rPr>
          <w:rFonts w:ascii="Calibri" w:hAnsi="Calibri" w:cs="David" w:hint="cs"/>
          <w:sz w:val="24"/>
          <w:szCs w:val="24"/>
          <w:rtl/>
        </w:rPr>
        <w:t>*****</w:t>
      </w:r>
      <w:r>
        <w:rPr>
          <w:rFonts w:ascii="Calibri" w:hAnsi="Calibri" w:cs="David"/>
          <w:sz w:val="24"/>
          <w:szCs w:val="24"/>
          <w:rtl/>
        </w:rPr>
        <w:t xml:space="preserve"> מ</w:t>
      </w:r>
      <w:r w:rsidR="006D56AD">
        <w:rPr>
          <w:rFonts w:ascii="Calibri" w:hAnsi="Calibri" w:cs="David" w:hint="cs"/>
          <w:sz w:val="24"/>
          <w:szCs w:val="24"/>
          <w:rtl/>
        </w:rPr>
        <w:t>****</w:t>
      </w:r>
      <w:r>
        <w:rPr>
          <w:rFonts w:ascii="Calibri" w:hAnsi="Calibri" w:cs="David"/>
          <w:sz w:val="24"/>
          <w:szCs w:val="24"/>
          <w:rtl/>
        </w:rPr>
        <w:t xml:space="preserve"> בצורה גבולית, מ</w:t>
      </w:r>
      <w:r w:rsidR="006D56AD">
        <w:rPr>
          <w:rFonts w:ascii="Calibri" w:hAnsi="Calibri" w:cs="David" w:hint="cs"/>
          <w:sz w:val="24"/>
          <w:szCs w:val="24"/>
          <w:rtl/>
        </w:rPr>
        <w:t>***</w:t>
      </w:r>
      <w:r>
        <w:rPr>
          <w:rFonts w:ascii="Calibri" w:hAnsi="Calibri" w:cs="David"/>
          <w:sz w:val="24"/>
          <w:szCs w:val="24"/>
          <w:rtl/>
        </w:rPr>
        <w:t xml:space="preserve"> בצורה קלה...אין עדות מעבדתית ל</w:t>
      </w:r>
      <w:r w:rsidR="006D56AD">
        <w:rPr>
          <w:rFonts w:ascii="Calibri" w:hAnsi="Calibri" w:cs="David" w:hint="cs"/>
          <w:sz w:val="24"/>
          <w:szCs w:val="24"/>
          <w:rtl/>
        </w:rPr>
        <w:t>*******</w:t>
      </w:r>
      <w:r>
        <w:rPr>
          <w:rFonts w:ascii="Calibri" w:hAnsi="Calibri" w:cs="David"/>
          <w:sz w:val="24"/>
          <w:szCs w:val="24"/>
          <w:rtl/>
        </w:rPr>
        <w:t xml:space="preserve">". </w:t>
      </w:r>
    </w:p>
    <w:p w:rsidR="00D229B8" w:rsidRDefault="00D229B8" w:rsidP="00D229B8">
      <w:pPr>
        <w:pStyle w:val="ad"/>
        <w:rPr>
          <w:rFonts w:ascii="Calibri" w:hAnsi="Calibri" w:cs="David"/>
          <w:sz w:val="24"/>
          <w:szCs w:val="24"/>
        </w:rPr>
      </w:pPr>
    </w:p>
    <w:p w:rsidR="00D229B8" w:rsidRDefault="00D229B8" w:rsidP="006D56AD">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יכול והמגבלות המתוארות מסבות לתובעת כאבים מסוימים </w:t>
      </w:r>
      <w:r w:rsidR="00106D2C">
        <w:rPr>
          <w:rFonts w:ascii="Calibri" w:hAnsi="Calibri" w:cs="David" w:hint="cs"/>
          <w:sz w:val="24"/>
          <w:szCs w:val="24"/>
          <w:rtl/>
        </w:rPr>
        <w:t xml:space="preserve">ו/או חוסר נוחות </w:t>
      </w:r>
      <w:r>
        <w:rPr>
          <w:rFonts w:ascii="Calibri" w:hAnsi="Calibri" w:cs="David"/>
          <w:sz w:val="24"/>
          <w:szCs w:val="24"/>
          <w:rtl/>
        </w:rPr>
        <w:t xml:space="preserve">בעת ביצוע עבודה הכוללת פעולות של </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sidR="00106D2C">
        <w:rPr>
          <w:rFonts w:ascii="Calibri" w:hAnsi="Calibri" w:cs="David" w:hint="cs"/>
          <w:sz w:val="24"/>
          <w:szCs w:val="24"/>
          <w:rtl/>
        </w:rPr>
        <w:t>,</w:t>
      </w:r>
      <w:r>
        <w:rPr>
          <w:rFonts w:ascii="Calibri" w:hAnsi="Calibri" w:cs="David"/>
          <w:sz w:val="24"/>
          <w:szCs w:val="24"/>
          <w:rtl/>
        </w:rPr>
        <w:t xml:space="preserve"> כדוגמת </w:t>
      </w:r>
      <w:r w:rsidR="006D56AD">
        <w:rPr>
          <w:rFonts w:ascii="Calibri" w:hAnsi="Calibri" w:cs="David" w:hint="cs"/>
          <w:sz w:val="24"/>
          <w:szCs w:val="24"/>
          <w:rtl/>
        </w:rPr>
        <w:t>*****</w:t>
      </w:r>
      <w:r>
        <w:rPr>
          <w:rFonts w:ascii="Calibri" w:hAnsi="Calibri" w:cs="David"/>
          <w:sz w:val="24"/>
          <w:szCs w:val="24"/>
          <w:rtl/>
        </w:rPr>
        <w:t xml:space="preserve"> ו</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xml:space="preserve"> הכוללים בחובם עריכת פעולות </w:t>
      </w:r>
      <w:r w:rsidR="006D56AD">
        <w:rPr>
          <w:rFonts w:ascii="Calibri" w:hAnsi="Calibri" w:cs="David" w:hint="cs"/>
          <w:sz w:val="24"/>
          <w:szCs w:val="24"/>
          <w:rtl/>
        </w:rPr>
        <w:t>******</w:t>
      </w:r>
      <w:r>
        <w:rPr>
          <w:rFonts w:ascii="Calibri" w:hAnsi="Calibri" w:cs="David"/>
          <w:sz w:val="24"/>
          <w:szCs w:val="24"/>
          <w:rtl/>
        </w:rPr>
        <w:t xml:space="preserve"> רבות לטובת </w:t>
      </w:r>
      <w:r w:rsidR="006D56AD">
        <w:rPr>
          <w:rFonts w:ascii="Calibri" w:hAnsi="Calibri" w:cs="David" w:hint="cs"/>
          <w:sz w:val="24"/>
          <w:szCs w:val="24"/>
          <w:rtl/>
        </w:rPr>
        <w:t>****</w:t>
      </w:r>
      <w:r>
        <w:rPr>
          <w:rFonts w:ascii="Calibri" w:hAnsi="Calibri" w:cs="David"/>
          <w:sz w:val="24"/>
          <w:szCs w:val="24"/>
          <w:rtl/>
        </w:rPr>
        <w:t xml:space="preserve"> ה</w:t>
      </w:r>
      <w:r w:rsidR="006D56AD">
        <w:rPr>
          <w:rFonts w:ascii="Calibri" w:hAnsi="Calibri" w:cs="David" w:hint="cs"/>
          <w:sz w:val="24"/>
          <w:szCs w:val="24"/>
          <w:rtl/>
        </w:rPr>
        <w:t>*******</w:t>
      </w:r>
      <w:r>
        <w:rPr>
          <w:rFonts w:ascii="Calibri" w:hAnsi="Calibri" w:cs="David"/>
          <w:sz w:val="24"/>
          <w:szCs w:val="24"/>
          <w:rtl/>
        </w:rPr>
        <w:t xml:space="preserve"> (לטענת הנתבע, התובעת עסקה במקצוע זה בעבר). עם זאת ואף אם התובעת נעדרת השכלה אקדמאית</w:t>
      </w:r>
      <w:r w:rsidR="00106D2C">
        <w:rPr>
          <w:rFonts w:ascii="Calibri" w:hAnsi="Calibri" w:cs="David" w:hint="cs"/>
          <w:sz w:val="24"/>
          <w:szCs w:val="24"/>
          <w:rtl/>
        </w:rPr>
        <w:t>,</w:t>
      </w:r>
      <w:r>
        <w:rPr>
          <w:rFonts w:ascii="Calibri" w:hAnsi="Calibri" w:cs="David"/>
          <w:sz w:val="24"/>
          <w:szCs w:val="24"/>
          <w:rtl/>
        </w:rPr>
        <w:t xml:space="preserve"> באפשרותה לעבוד בכל עבודה משרדית כמזכירה או פקידה, ולחילופין לעבוד בטלמרקטינג או במכירות. </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אף אם הדין האישי מטיל על האב חובה אבסולוטית לזון את הקטין עד לגיל 6</w:t>
      </w:r>
      <w:r w:rsidR="00106D2C">
        <w:rPr>
          <w:rFonts w:ascii="Calibri" w:hAnsi="Calibri" w:cs="David" w:hint="cs"/>
          <w:sz w:val="24"/>
          <w:szCs w:val="24"/>
          <w:rtl/>
        </w:rPr>
        <w:t>,</w:t>
      </w:r>
      <w:r>
        <w:rPr>
          <w:rFonts w:ascii="Calibri" w:hAnsi="Calibri" w:cs="David"/>
          <w:sz w:val="24"/>
          <w:szCs w:val="24"/>
          <w:rtl/>
        </w:rPr>
        <w:t xml:space="preserve"> אין האם יכולה לפטור עצמה מחובתה מיציאה לעבודה מעשית, גם אם במשרה חלקית, וזאת לשם סיפוק צרכיה וצורכי הקטין המצוי בחזקתה.  </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lastRenderedPageBreak/>
        <w:t>מאחר ולא הוגש כל מסמך מרופא תע</w:t>
      </w:r>
      <w:r w:rsidR="00106D2C">
        <w:rPr>
          <w:rFonts w:ascii="Calibri" w:hAnsi="Calibri" w:cs="David"/>
          <w:sz w:val="24"/>
          <w:szCs w:val="24"/>
          <w:rtl/>
        </w:rPr>
        <w:t xml:space="preserve">סוקתי על כך שהתובעת נעדרת כושר </w:t>
      </w:r>
      <w:r>
        <w:rPr>
          <w:rFonts w:ascii="Calibri" w:hAnsi="Calibri" w:cs="David"/>
          <w:sz w:val="24"/>
          <w:szCs w:val="24"/>
          <w:rtl/>
        </w:rPr>
        <w:t>עבודה</w:t>
      </w:r>
      <w:r w:rsidR="00106D2C">
        <w:rPr>
          <w:rFonts w:ascii="Calibri" w:hAnsi="Calibri" w:cs="David" w:hint="cs"/>
          <w:sz w:val="24"/>
          <w:szCs w:val="24"/>
          <w:rtl/>
        </w:rPr>
        <w:t>,</w:t>
      </w:r>
      <w:r>
        <w:rPr>
          <w:rFonts w:ascii="Calibri" w:hAnsi="Calibri" w:cs="David"/>
          <w:sz w:val="24"/>
          <w:szCs w:val="24"/>
          <w:rtl/>
        </w:rPr>
        <w:t xml:space="preserve"> </w:t>
      </w:r>
      <w:r w:rsidR="00106D2C">
        <w:rPr>
          <w:rFonts w:ascii="Calibri" w:hAnsi="Calibri" w:cs="David" w:hint="cs"/>
          <w:sz w:val="24"/>
          <w:szCs w:val="24"/>
          <w:rtl/>
        </w:rPr>
        <w:t xml:space="preserve">הנני מעמידה </w:t>
      </w:r>
      <w:r>
        <w:rPr>
          <w:rFonts w:ascii="Calibri" w:hAnsi="Calibri" w:cs="David"/>
          <w:sz w:val="24"/>
          <w:szCs w:val="24"/>
          <w:rtl/>
        </w:rPr>
        <w:t xml:space="preserve">את כושר השתכרותה על שכר המינימום. </w:t>
      </w:r>
    </w:p>
    <w:p w:rsidR="00D229B8" w:rsidRDefault="00D229B8" w:rsidP="00D229B8">
      <w:pPr>
        <w:pStyle w:val="ad"/>
        <w:rPr>
          <w:rFonts w:ascii="Calibri" w:hAnsi="Calibri" w:cs="David"/>
          <w:sz w:val="24"/>
          <w:szCs w:val="24"/>
        </w:rPr>
      </w:pPr>
    </w:p>
    <w:p w:rsidR="00106D2C" w:rsidRPr="0087057E" w:rsidRDefault="00D229B8" w:rsidP="0087057E">
      <w:pPr>
        <w:pStyle w:val="ad"/>
        <w:spacing w:line="360" w:lineRule="auto"/>
        <w:jc w:val="both"/>
        <w:rPr>
          <w:rFonts w:ascii="Calibri" w:hAnsi="Calibri" w:cs="David"/>
          <w:color w:val="4F81BD" w:themeColor="accent1"/>
          <w:sz w:val="24"/>
          <w:szCs w:val="24"/>
          <w:rtl/>
        </w:rPr>
      </w:pPr>
      <w:r w:rsidRPr="00A6106F">
        <w:rPr>
          <w:rFonts w:ascii="Calibri" w:hAnsi="Calibri" w:cs="David"/>
          <w:sz w:val="24"/>
          <w:szCs w:val="24"/>
          <w:rtl/>
        </w:rPr>
        <w:t xml:space="preserve">שכר המינימום הקיים כיום </w:t>
      </w:r>
      <w:r w:rsidR="00106D2C" w:rsidRPr="00A6106F">
        <w:rPr>
          <w:rFonts w:ascii="Calibri" w:hAnsi="Calibri" w:cs="David" w:hint="cs"/>
          <w:sz w:val="24"/>
          <w:szCs w:val="24"/>
          <w:rtl/>
        </w:rPr>
        <w:t xml:space="preserve">במשק, </w:t>
      </w:r>
      <w:r w:rsidRPr="00A6106F">
        <w:rPr>
          <w:rFonts w:ascii="Calibri" w:hAnsi="Calibri" w:cs="David"/>
          <w:sz w:val="24"/>
          <w:szCs w:val="24"/>
          <w:rtl/>
        </w:rPr>
        <w:t xml:space="preserve">עומד על </w:t>
      </w:r>
      <w:r w:rsidR="0087057E" w:rsidRPr="00A6106F">
        <w:rPr>
          <w:rFonts w:ascii="Calibri" w:hAnsi="Calibri" w:cs="David" w:hint="cs"/>
          <w:sz w:val="24"/>
          <w:szCs w:val="24"/>
          <w:rtl/>
        </w:rPr>
        <w:t>5,571</w:t>
      </w:r>
      <w:r w:rsidRPr="00A6106F">
        <w:rPr>
          <w:rFonts w:ascii="Calibri" w:hAnsi="Calibri" w:cs="David"/>
          <w:sz w:val="24"/>
          <w:szCs w:val="24"/>
          <w:rtl/>
        </w:rPr>
        <w:t xml:space="preserve"> ₪ לחודש</w:t>
      </w:r>
      <w:r w:rsidR="0087057E" w:rsidRPr="00A6106F">
        <w:rPr>
          <w:rFonts w:ascii="Calibri" w:hAnsi="Calibri" w:cs="David" w:hint="cs"/>
          <w:sz w:val="24"/>
          <w:szCs w:val="24"/>
          <w:rtl/>
        </w:rPr>
        <w:t xml:space="preserve"> (החל מיום 1.4.2023)</w:t>
      </w:r>
      <w:r w:rsidRPr="00A6106F">
        <w:rPr>
          <w:rFonts w:ascii="Calibri" w:hAnsi="Calibri" w:cs="David"/>
          <w:sz w:val="24"/>
          <w:szCs w:val="24"/>
          <w:rtl/>
        </w:rPr>
        <w:t xml:space="preserve">. </w:t>
      </w:r>
    </w:p>
    <w:p w:rsidR="00106D2C" w:rsidRPr="00106D2C" w:rsidRDefault="00106D2C" w:rsidP="00106D2C">
      <w:pPr>
        <w:pStyle w:val="ad"/>
        <w:spacing w:line="360" w:lineRule="auto"/>
        <w:jc w:val="both"/>
        <w:rPr>
          <w:rFonts w:ascii="Calibri" w:hAnsi="Calibri" w:cs="David"/>
          <w:color w:val="FF0000"/>
          <w:sz w:val="24"/>
          <w:szCs w:val="24"/>
          <w:rtl/>
        </w:rPr>
      </w:pPr>
    </w:p>
    <w:p w:rsidR="00D229B8" w:rsidRDefault="00D229B8" w:rsidP="00D229B8">
      <w:pPr>
        <w:pStyle w:val="ad"/>
        <w:spacing w:line="360" w:lineRule="auto"/>
        <w:jc w:val="both"/>
        <w:rPr>
          <w:rFonts w:ascii="Calibri" w:hAnsi="Calibri" w:cs="David"/>
          <w:sz w:val="24"/>
          <w:szCs w:val="24"/>
          <w:rtl/>
        </w:rPr>
      </w:pPr>
      <w:r>
        <w:rPr>
          <w:rFonts w:ascii="Calibri" w:hAnsi="Calibri" w:cs="David"/>
          <w:sz w:val="24"/>
          <w:szCs w:val="24"/>
          <w:rtl/>
        </w:rPr>
        <w:t xml:space="preserve">בשקלול הנתונים ומאחר ומדובר בפוטנציאל השתכרות בלבד, מצאתי להעמיד את כושר השתכרותה של התובעת על 5,400 ₪. </w:t>
      </w:r>
    </w:p>
    <w:p w:rsidR="00D229B8" w:rsidRDefault="00D229B8" w:rsidP="00D229B8">
      <w:pPr>
        <w:pStyle w:val="ad"/>
        <w:spacing w:line="360" w:lineRule="auto"/>
        <w:jc w:val="both"/>
        <w:rPr>
          <w:rFonts w:ascii="Calibri" w:hAnsi="Calibri" w:cs="David"/>
          <w:sz w:val="24"/>
          <w:szCs w:val="24"/>
          <w:rtl/>
        </w:rPr>
      </w:pPr>
    </w:p>
    <w:p w:rsidR="00D229B8" w:rsidRDefault="00D229B8" w:rsidP="006D56AD">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בשנת 2021 (ינואר-נובמבר)</w:t>
      </w:r>
      <w:r w:rsidR="00106D2C">
        <w:rPr>
          <w:rFonts w:ascii="Calibri" w:hAnsi="Calibri" w:cs="David" w:hint="cs"/>
          <w:sz w:val="24"/>
          <w:szCs w:val="24"/>
          <w:rtl/>
        </w:rPr>
        <w:t>,</w:t>
      </w:r>
      <w:r>
        <w:rPr>
          <w:rFonts w:ascii="Calibri" w:hAnsi="Calibri" w:cs="David"/>
          <w:sz w:val="24"/>
          <w:szCs w:val="24"/>
          <w:rtl/>
        </w:rPr>
        <w:t xml:space="preserve"> עבד הנתבע בחברת </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xml:space="preserve"> </w:t>
      </w:r>
      <w:r w:rsidR="006D56AD">
        <w:rPr>
          <w:rFonts w:ascii="Calibri" w:hAnsi="Calibri" w:cs="David" w:hint="cs"/>
          <w:sz w:val="24"/>
          <w:szCs w:val="24"/>
          <w:rtl/>
        </w:rPr>
        <w:t>***</w:t>
      </w:r>
      <w:r>
        <w:rPr>
          <w:rFonts w:ascii="Calibri" w:hAnsi="Calibri" w:cs="David"/>
          <w:sz w:val="24"/>
          <w:szCs w:val="24"/>
          <w:rtl/>
        </w:rPr>
        <w:t xml:space="preserve"> בע"מ והשתכר בממוצע 9,932 ₪ (ברוטו בהפחתת ניכויי חובה).</w:t>
      </w:r>
    </w:p>
    <w:p w:rsidR="00D229B8" w:rsidRDefault="00D229B8" w:rsidP="006D56AD">
      <w:pPr>
        <w:spacing w:line="360" w:lineRule="auto"/>
        <w:ind w:left="720"/>
        <w:contextualSpacing/>
        <w:jc w:val="both"/>
        <w:rPr>
          <w:rFonts w:ascii="Calibri" w:hAnsi="Calibri"/>
          <w:rtl/>
        </w:rPr>
      </w:pPr>
      <w:r>
        <w:rPr>
          <w:rFonts w:ascii="Calibri" w:hAnsi="Calibri"/>
          <w:rtl/>
        </w:rPr>
        <w:t xml:space="preserve">מיום 6.12.2021 ועד לחודש 3/2022 עבד הנתבע בחברת </w:t>
      </w:r>
      <w:r w:rsidR="006D56AD">
        <w:rPr>
          <w:rFonts w:ascii="Calibri" w:hAnsi="Calibri" w:hint="cs"/>
          <w:rtl/>
        </w:rPr>
        <w:t>***</w:t>
      </w:r>
      <w:r>
        <w:rPr>
          <w:rFonts w:ascii="Calibri" w:hAnsi="Calibri"/>
          <w:rtl/>
        </w:rPr>
        <w:t>.</w:t>
      </w:r>
    </w:p>
    <w:p w:rsidR="00D229B8" w:rsidRDefault="00D229B8" w:rsidP="00D229B8">
      <w:pPr>
        <w:spacing w:line="360" w:lineRule="auto"/>
        <w:ind w:left="720"/>
        <w:contextualSpacing/>
        <w:jc w:val="both"/>
        <w:rPr>
          <w:rFonts w:ascii="Calibri" w:hAnsi="Calibri"/>
          <w:rtl/>
        </w:rPr>
      </w:pPr>
      <w:r>
        <w:rPr>
          <w:rFonts w:ascii="Calibri" w:hAnsi="Calibri"/>
          <w:rtl/>
        </w:rPr>
        <w:t xml:space="preserve">בחודש 12/2021 השתכר הנתבע 12,173 ₪ (ברוטו בהפחתת ניכויי חובה), בחודש ינואר 2022 סך של 13,016 ₪, בחודש פברואר 2022 סך של 13,894 ₪ ובחודש מרץ 2022 סך של 15,688 ₪. </w:t>
      </w:r>
    </w:p>
    <w:p w:rsidR="00D229B8" w:rsidRDefault="00D229B8" w:rsidP="006D56AD">
      <w:pPr>
        <w:spacing w:line="360" w:lineRule="auto"/>
        <w:ind w:left="720"/>
        <w:contextualSpacing/>
        <w:jc w:val="both"/>
        <w:rPr>
          <w:rFonts w:ascii="Calibri" w:hAnsi="Calibri"/>
          <w:rtl/>
        </w:rPr>
      </w:pPr>
      <w:r>
        <w:rPr>
          <w:rFonts w:ascii="Calibri" w:hAnsi="Calibri"/>
          <w:rtl/>
        </w:rPr>
        <w:t>החל מתאריך 23.5.2022 ועד לחודש פברואר 2023</w:t>
      </w:r>
      <w:r w:rsidR="00106D2C">
        <w:rPr>
          <w:rFonts w:ascii="Calibri" w:hAnsi="Calibri" w:hint="cs"/>
          <w:rtl/>
        </w:rPr>
        <w:t>,</w:t>
      </w:r>
      <w:r>
        <w:rPr>
          <w:rFonts w:ascii="Calibri" w:hAnsi="Calibri"/>
          <w:rtl/>
        </w:rPr>
        <w:t xml:space="preserve"> עבד הנתבע בחברת </w:t>
      </w:r>
      <w:r w:rsidR="006D56AD">
        <w:rPr>
          <w:rFonts w:ascii="Calibri" w:hAnsi="Calibri" w:hint="cs"/>
          <w:rtl/>
        </w:rPr>
        <w:t>****</w:t>
      </w:r>
      <w:r>
        <w:rPr>
          <w:rFonts w:ascii="Calibri" w:hAnsi="Calibri"/>
          <w:rtl/>
        </w:rPr>
        <w:t xml:space="preserve"> </w:t>
      </w:r>
      <w:r w:rsidR="006D56AD">
        <w:rPr>
          <w:rFonts w:ascii="Calibri" w:hAnsi="Calibri" w:hint="cs"/>
          <w:rtl/>
        </w:rPr>
        <w:t>***</w:t>
      </w:r>
      <w:r>
        <w:rPr>
          <w:rFonts w:ascii="Calibri" w:hAnsi="Calibri"/>
          <w:rtl/>
        </w:rPr>
        <w:t>.</w:t>
      </w:r>
    </w:p>
    <w:p w:rsidR="00D229B8" w:rsidRDefault="00D229B8" w:rsidP="00D229B8">
      <w:pPr>
        <w:spacing w:line="360" w:lineRule="auto"/>
        <w:ind w:left="720"/>
        <w:contextualSpacing/>
        <w:jc w:val="both"/>
        <w:rPr>
          <w:rFonts w:ascii="Calibri" w:hAnsi="Calibri"/>
          <w:rtl/>
        </w:rPr>
      </w:pPr>
      <w:r>
        <w:rPr>
          <w:rFonts w:ascii="Calibri" w:hAnsi="Calibri"/>
          <w:rtl/>
        </w:rPr>
        <w:t xml:space="preserve">בהתאם לנתונים המצטברים לחודש 12/2022 הנתבע השתכר בממוצע 14,516 ₪ (ברוטו בהפחתת ניכויי חובה). בחודש ינואר 2023 השתכר הנתבע 14,382 ₪, ובחודש פברואר 2023 11,718 ₪. </w:t>
      </w:r>
    </w:p>
    <w:p w:rsidR="00D229B8" w:rsidRDefault="00D229B8" w:rsidP="00D229B8">
      <w:pPr>
        <w:spacing w:line="360" w:lineRule="auto"/>
        <w:ind w:left="720"/>
        <w:contextualSpacing/>
        <w:jc w:val="both"/>
        <w:rPr>
          <w:rFonts w:ascii="Calibri" w:hAnsi="Calibri"/>
          <w:rtl/>
        </w:rPr>
      </w:pPr>
    </w:p>
    <w:p w:rsidR="00D229B8" w:rsidRDefault="00D229B8" w:rsidP="006D56AD">
      <w:pPr>
        <w:pStyle w:val="ad"/>
        <w:numPr>
          <w:ilvl w:val="0"/>
          <w:numId w:val="1"/>
        </w:numPr>
        <w:spacing w:after="0" w:line="360" w:lineRule="auto"/>
        <w:jc w:val="both"/>
        <w:rPr>
          <w:rFonts w:ascii="Calibri" w:hAnsi="Calibri" w:cs="David"/>
          <w:sz w:val="24"/>
          <w:szCs w:val="24"/>
          <w:rtl/>
        </w:rPr>
      </w:pPr>
      <w:r>
        <w:rPr>
          <w:rFonts w:ascii="Calibri" w:hAnsi="Calibri" w:cs="David"/>
          <w:sz w:val="24"/>
          <w:szCs w:val="24"/>
          <w:rtl/>
        </w:rPr>
        <w:t xml:space="preserve">הנתבע </w:t>
      </w:r>
      <w:r w:rsidR="00106D2C">
        <w:rPr>
          <w:rFonts w:ascii="Calibri" w:hAnsi="Calibri" w:cs="David" w:hint="cs"/>
          <w:sz w:val="24"/>
          <w:szCs w:val="24"/>
          <w:rtl/>
        </w:rPr>
        <w:t xml:space="preserve">טען </w:t>
      </w:r>
      <w:r>
        <w:rPr>
          <w:rFonts w:ascii="Calibri" w:hAnsi="Calibri" w:cs="David"/>
          <w:sz w:val="24"/>
          <w:szCs w:val="24"/>
          <w:rtl/>
        </w:rPr>
        <w:t xml:space="preserve">כי פוטר מעבודתו וכי הוא יתקשה למצוא עבודה אחרת נוכח המצב הקיים בשוק, </w:t>
      </w:r>
      <w:r w:rsidR="00106D2C">
        <w:rPr>
          <w:rFonts w:ascii="Calibri" w:hAnsi="Calibri" w:cs="David" w:hint="cs"/>
          <w:sz w:val="24"/>
          <w:szCs w:val="24"/>
          <w:rtl/>
        </w:rPr>
        <w:t>וכן טען</w:t>
      </w:r>
      <w:r w:rsidR="00972E80">
        <w:rPr>
          <w:rFonts w:ascii="Calibri" w:hAnsi="Calibri" w:cs="David" w:hint="cs"/>
          <w:sz w:val="24"/>
          <w:szCs w:val="24"/>
          <w:rtl/>
        </w:rPr>
        <w:t>,</w:t>
      </w:r>
      <w:r w:rsidR="00106D2C">
        <w:rPr>
          <w:rFonts w:ascii="Calibri" w:hAnsi="Calibri" w:cs="David" w:hint="cs"/>
          <w:sz w:val="24"/>
          <w:szCs w:val="24"/>
          <w:rtl/>
        </w:rPr>
        <w:t xml:space="preserve"> </w:t>
      </w:r>
      <w:r>
        <w:rPr>
          <w:rFonts w:ascii="Calibri" w:hAnsi="Calibri" w:cs="David"/>
          <w:sz w:val="24"/>
          <w:szCs w:val="24"/>
          <w:rtl/>
        </w:rPr>
        <w:t>כי השכר באזור ה</w:t>
      </w:r>
      <w:r w:rsidR="006D56AD">
        <w:rPr>
          <w:rFonts w:ascii="Calibri" w:hAnsi="Calibri" w:cs="David" w:hint="cs"/>
          <w:sz w:val="24"/>
          <w:szCs w:val="24"/>
          <w:rtl/>
        </w:rPr>
        <w:t>****</w:t>
      </w:r>
      <w:r w:rsidR="00972E80">
        <w:rPr>
          <w:rFonts w:ascii="Calibri" w:hAnsi="Calibri" w:cs="David" w:hint="cs"/>
          <w:sz w:val="24"/>
          <w:szCs w:val="24"/>
          <w:rtl/>
        </w:rPr>
        <w:t>,</w:t>
      </w:r>
      <w:r>
        <w:rPr>
          <w:rFonts w:ascii="Calibri" w:hAnsi="Calibri" w:cs="David"/>
          <w:sz w:val="24"/>
          <w:szCs w:val="24"/>
          <w:rtl/>
        </w:rPr>
        <w:t xml:space="preserve"> בו הוא מתגורר</w:t>
      </w:r>
      <w:r w:rsidR="00972E80">
        <w:rPr>
          <w:rFonts w:ascii="Calibri" w:hAnsi="Calibri" w:cs="David" w:hint="cs"/>
          <w:sz w:val="24"/>
          <w:szCs w:val="24"/>
          <w:rtl/>
        </w:rPr>
        <w:t>,</w:t>
      </w:r>
      <w:r>
        <w:rPr>
          <w:rFonts w:ascii="Calibri" w:hAnsi="Calibri" w:cs="David"/>
          <w:sz w:val="24"/>
          <w:szCs w:val="24"/>
          <w:rtl/>
        </w:rPr>
        <w:t xml:space="preserve"> נמוך יותר בהשוואה לעבודה באזור ה</w:t>
      </w:r>
      <w:r w:rsidR="006D56AD">
        <w:rPr>
          <w:rFonts w:ascii="Calibri" w:hAnsi="Calibri" w:cs="David" w:hint="cs"/>
          <w:sz w:val="24"/>
          <w:szCs w:val="24"/>
          <w:rtl/>
        </w:rPr>
        <w:t>****</w:t>
      </w:r>
      <w:r>
        <w:rPr>
          <w:rFonts w:ascii="Calibri" w:hAnsi="Calibri" w:cs="David"/>
          <w:sz w:val="24"/>
          <w:szCs w:val="24"/>
          <w:rtl/>
        </w:rPr>
        <w:t xml:space="preserve">. </w:t>
      </w:r>
    </w:p>
    <w:p w:rsidR="00D229B8" w:rsidRDefault="00D229B8" w:rsidP="00D229B8">
      <w:pPr>
        <w:spacing w:line="360" w:lineRule="auto"/>
        <w:ind w:left="720"/>
        <w:contextualSpacing/>
        <w:jc w:val="both"/>
        <w:rPr>
          <w:rFonts w:ascii="Calibri" w:hAnsi="Calibri"/>
          <w:rtl/>
        </w:rPr>
      </w:pPr>
    </w:p>
    <w:p w:rsidR="00D229B8" w:rsidRPr="00972E80" w:rsidRDefault="00D229B8" w:rsidP="003D600F">
      <w:pPr>
        <w:pStyle w:val="ad"/>
        <w:numPr>
          <w:ilvl w:val="0"/>
          <w:numId w:val="1"/>
        </w:numPr>
        <w:spacing w:line="360" w:lineRule="auto"/>
        <w:jc w:val="both"/>
        <w:rPr>
          <w:rFonts w:ascii="Calibri" w:hAnsi="Calibri" w:cs="David"/>
          <w:sz w:val="24"/>
          <w:szCs w:val="24"/>
          <w:rtl/>
        </w:rPr>
      </w:pPr>
      <w:r w:rsidRPr="00972E80">
        <w:rPr>
          <w:rFonts w:ascii="Calibri" w:hAnsi="Calibri" w:cs="David"/>
          <w:sz w:val="24"/>
          <w:szCs w:val="24"/>
          <w:rtl/>
        </w:rPr>
        <w:t>אקדים ואציין כי לא שוכנעתי שיש להפחית את כושר השתכרותו של הנתבע. ראשית, הנתבע לא הציג</w:t>
      </w:r>
      <w:r w:rsidR="00972E80">
        <w:rPr>
          <w:rFonts w:ascii="Calibri" w:hAnsi="Calibri" w:cs="David" w:hint="cs"/>
          <w:sz w:val="24"/>
          <w:szCs w:val="24"/>
          <w:rtl/>
        </w:rPr>
        <w:t>, כאמור,</w:t>
      </w:r>
      <w:r w:rsidRPr="00972E80">
        <w:rPr>
          <w:rFonts w:ascii="Calibri" w:hAnsi="Calibri" w:cs="David"/>
          <w:sz w:val="24"/>
          <w:szCs w:val="24"/>
          <w:rtl/>
        </w:rPr>
        <w:t xml:space="preserve"> מכתב </w:t>
      </w:r>
      <w:r w:rsidR="00972E80">
        <w:rPr>
          <w:rFonts w:ascii="Calibri" w:hAnsi="Calibri" w:cs="David" w:hint="cs"/>
          <w:sz w:val="24"/>
          <w:szCs w:val="24"/>
          <w:rtl/>
        </w:rPr>
        <w:t xml:space="preserve">פיטורים מסודר המפרט את נסיבות הפסקת העסקתו. </w:t>
      </w:r>
      <w:r w:rsidRPr="00972E80">
        <w:rPr>
          <w:rFonts w:ascii="Calibri" w:hAnsi="Calibri" w:cs="David"/>
          <w:sz w:val="24"/>
          <w:szCs w:val="24"/>
          <w:rtl/>
        </w:rPr>
        <w:t>שנית, על אף המצב הלא יציב בשוק ההייטק השורר בשנתיים האחרונות, עלה בידי הנתבע למצוא מקומות עבודה חלופיים בקלות יחסית, נוכח תחלופה תדירה של עבודות</w:t>
      </w:r>
      <w:r w:rsidR="00972E80">
        <w:rPr>
          <w:rFonts w:ascii="Calibri" w:hAnsi="Calibri" w:cs="David" w:hint="cs"/>
          <w:sz w:val="24"/>
          <w:szCs w:val="24"/>
          <w:rtl/>
        </w:rPr>
        <w:t>,</w:t>
      </w:r>
      <w:r w:rsidRPr="00972E80">
        <w:rPr>
          <w:rFonts w:ascii="Calibri" w:hAnsi="Calibri" w:cs="David"/>
          <w:sz w:val="24"/>
          <w:szCs w:val="24"/>
          <w:rtl/>
        </w:rPr>
        <w:t xml:space="preserve"> במקביל לעלייה הדרגתית ושיפור תנאי השכר אשר נלוו לכל מעבר. </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לאור מקצועו המבוקש של הנתבע בשוק ומאחר וחלה עלייה מתמדת בשכרו של התובע, אולם תוך התחשבות במצב הקיים בשוק ובטענה כי התובע פוטר מעבודתו, </w:t>
      </w:r>
      <w:r w:rsidR="00972E80">
        <w:rPr>
          <w:rFonts w:ascii="Calibri" w:hAnsi="Calibri" w:cs="David" w:hint="cs"/>
          <w:sz w:val="24"/>
          <w:szCs w:val="24"/>
          <w:rtl/>
        </w:rPr>
        <w:t xml:space="preserve">הנני מעמידה </w:t>
      </w:r>
      <w:r>
        <w:rPr>
          <w:rFonts w:ascii="Calibri" w:hAnsi="Calibri" w:cs="David"/>
          <w:sz w:val="24"/>
          <w:szCs w:val="24"/>
          <w:rtl/>
        </w:rPr>
        <w:t xml:space="preserve">להעמיד את </w:t>
      </w:r>
      <w:r w:rsidR="00972E80">
        <w:rPr>
          <w:rFonts w:ascii="Calibri" w:hAnsi="Calibri" w:cs="David" w:hint="cs"/>
          <w:sz w:val="24"/>
          <w:szCs w:val="24"/>
          <w:rtl/>
        </w:rPr>
        <w:t xml:space="preserve">פוטנציאל </w:t>
      </w:r>
      <w:r>
        <w:rPr>
          <w:rFonts w:ascii="Calibri" w:hAnsi="Calibri" w:cs="David"/>
          <w:sz w:val="24"/>
          <w:szCs w:val="24"/>
          <w:rtl/>
        </w:rPr>
        <w:t xml:space="preserve">השתכרותו </w:t>
      </w:r>
      <w:r w:rsidR="00972E80">
        <w:rPr>
          <w:rFonts w:ascii="Calibri" w:hAnsi="Calibri" w:cs="David" w:hint="cs"/>
          <w:sz w:val="24"/>
          <w:szCs w:val="24"/>
          <w:rtl/>
        </w:rPr>
        <w:t xml:space="preserve">של הנתבע על </w:t>
      </w:r>
      <w:r>
        <w:rPr>
          <w:rFonts w:ascii="Calibri" w:hAnsi="Calibri" w:cs="David"/>
          <w:sz w:val="24"/>
          <w:szCs w:val="24"/>
          <w:rtl/>
        </w:rPr>
        <w:t xml:space="preserve">סך של 15,000 ₪. </w:t>
      </w:r>
    </w:p>
    <w:p w:rsidR="00D229B8" w:rsidRDefault="00D229B8" w:rsidP="00D229B8">
      <w:pPr>
        <w:pStyle w:val="ad"/>
        <w:spacing w:line="360" w:lineRule="auto"/>
        <w:jc w:val="both"/>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lastRenderedPageBreak/>
        <w:t>אם כן</w:t>
      </w:r>
      <w:r w:rsidR="00972E80">
        <w:rPr>
          <w:rFonts w:ascii="Calibri" w:hAnsi="Calibri" w:cs="David" w:hint="cs"/>
          <w:sz w:val="24"/>
          <w:szCs w:val="24"/>
          <w:rtl/>
        </w:rPr>
        <w:t>,</w:t>
      </w:r>
      <w:r>
        <w:rPr>
          <w:rFonts w:ascii="Calibri" w:hAnsi="Calibri" w:cs="David"/>
          <w:sz w:val="24"/>
          <w:szCs w:val="24"/>
          <w:rtl/>
        </w:rPr>
        <w:t xml:space="preserve"> יחסי הכנסות הצדדים בפועל/פוטנציאל עומדים על 26.4% לעומת 73.6% לטובת האב.</w:t>
      </w:r>
    </w:p>
    <w:p w:rsidR="00D229B8" w:rsidRDefault="00D229B8" w:rsidP="00972E80">
      <w:pPr>
        <w:pStyle w:val="ad"/>
        <w:spacing w:line="360" w:lineRule="auto"/>
        <w:jc w:val="both"/>
        <w:rPr>
          <w:rFonts w:ascii="Calibri" w:hAnsi="Calibri" w:cs="David"/>
          <w:sz w:val="24"/>
          <w:szCs w:val="24"/>
        </w:rPr>
      </w:pPr>
      <w:r>
        <w:rPr>
          <w:rFonts w:ascii="Calibri" w:hAnsi="Calibri" w:cs="David"/>
          <w:sz w:val="24"/>
          <w:szCs w:val="24"/>
          <w:rtl/>
        </w:rPr>
        <w:t>על אף האמור</w:t>
      </w:r>
      <w:r w:rsidR="00972E80">
        <w:rPr>
          <w:rFonts w:ascii="Calibri" w:hAnsi="Calibri" w:cs="David" w:hint="cs"/>
          <w:sz w:val="24"/>
          <w:szCs w:val="24"/>
          <w:rtl/>
        </w:rPr>
        <w:t>,</w:t>
      </w:r>
      <w:r>
        <w:rPr>
          <w:rFonts w:ascii="Calibri" w:hAnsi="Calibri" w:cs="David"/>
          <w:sz w:val="24"/>
          <w:szCs w:val="24"/>
          <w:rtl/>
        </w:rPr>
        <w:t xml:space="preserve"> ומאחר </w:t>
      </w:r>
      <w:r w:rsidR="00972E80">
        <w:rPr>
          <w:rFonts w:ascii="Calibri" w:hAnsi="Calibri" w:cs="David" w:hint="cs"/>
          <w:sz w:val="24"/>
          <w:szCs w:val="24"/>
          <w:rtl/>
        </w:rPr>
        <w:t xml:space="preserve">וביחס לתובעת מדובר </w:t>
      </w:r>
      <w:r>
        <w:rPr>
          <w:rFonts w:ascii="Calibri" w:hAnsi="Calibri" w:cs="David"/>
          <w:sz w:val="24"/>
          <w:szCs w:val="24"/>
          <w:rtl/>
        </w:rPr>
        <w:t xml:space="preserve">בפוטנציאל השתכרות </w:t>
      </w:r>
      <w:r w:rsidR="00972E80">
        <w:rPr>
          <w:rFonts w:ascii="Calibri" w:hAnsi="Calibri" w:cs="David" w:hint="cs"/>
          <w:sz w:val="24"/>
          <w:szCs w:val="24"/>
          <w:rtl/>
        </w:rPr>
        <w:t xml:space="preserve">בלתי </w:t>
      </w:r>
      <w:r>
        <w:rPr>
          <w:rFonts w:ascii="Calibri" w:hAnsi="Calibri" w:cs="David"/>
          <w:sz w:val="24"/>
          <w:szCs w:val="24"/>
          <w:rtl/>
        </w:rPr>
        <w:t xml:space="preserve">ממומש </w:t>
      </w:r>
      <w:r w:rsidR="00972E80">
        <w:rPr>
          <w:rFonts w:ascii="Calibri" w:hAnsi="Calibri" w:cs="David" w:hint="cs"/>
          <w:sz w:val="24"/>
          <w:szCs w:val="24"/>
          <w:rtl/>
        </w:rPr>
        <w:t>עד כה, להבדיל מה</w:t>
      </w:r>
      <w:r>
        <w:rPr>
          <w:rFonts w:ascii="Calibri" w:hAnsi="Calibri" w:cs="David"/>
          <w:sz w:val="24"/>
          <w:szCs w:val="24"/>
          <w:rtl/>
        </w:rPr>
        <w:t xml:space="preserve">שתכרות בפועל, </w:t>
      </w:r>
      <w:r w:rsidR="00972E80">
        <w:rPr>
          <w:rFonts w:ascii="Calibri" w:hAnsi="Calibri" w:cs="David" w:hint="cs"/>
          <w:sz w:val="24"/>
          <w:szCs w:val="24"/>
          <w:rtl/>
        </w:rPr>
        <w:t xml:space="preserve">הנני אומדת את יחסי ההכנסות בין הצדדים לפי </w:t>
      </w:r>
      <w:r>
        <w:rPr>
          <w:rFonts w:ascii="Calibri" w:hAnsi="Calibri" w:cs="David"/>
          <w:sz w:val="24"/>
          <w:szCs w:val="24"/>
          <w:rtl/>
        </w:rPr>
        <w:t>75%-</w:t>
      </w:r>
      <w:r w:rsidR="00972E80">
        <w:rPr>
          <w:rFonts w:ascii="Calibri" w:hAnsi="Calibri" w:cs="David" w:hint="cs"/>
          <w:sz w:val="24"/>
          <w:szCs w:val="24"/>
          <w:rtl/>
        </w:rPr>
        <w:t xml:space="preserve"> האב ו- </w:t>
      </w:r>
      <w:r w:rsidR="00972E80">
        <w:rPr>
          <w:rFonts w:ascii="Calibri" w:hAnsi="Calibri" w:cs="David"/>
          <w:sz w:val="24"/>
          <w:szCs w:val="24"/>
          <w:rtl/>
        </w:rPr>
        <w:t xml:space="preserve">25% </w:t>
      </w:r>
      <w:r w:rsidR="00972E80">
        <w:rPr>
          <w:rFonts w:ascii="Calibri" w:hAnsi="Calibri" w:cs="David" w:hint="cs"/>
          <w:sz w:val="24"/>
          <w:szCs w:val="24"/>
          <w:rtl/>
        </w:rPr>
        <w:t>האם.</w:t>
      </w:r>
    </w:p>
    <w:p w:rsidR="00D229B8" w:rsidRPr="00972E80" w:rsidRDefault="00D229B8" w:rsidP="00D229B8">
      <w:pPr>
        <w:pStyle w:val="ad"/>
        <w:rPr>
          <w:rFonts w:ascii="Calibri" w:hAnsi="Calibri" w:cs="David"/>
          <w:sz w:val="24"/>
          <w:szCs w:val="24"/>
        </w:rPr>
      </w:pPr>
    </w:p>
    <w:p w:rsidR="00972E80" w:rsidRPr="00972E80" w:rsidRDefault="00972E80" w:rsidP="00972E80">
      <w:pPr>
        <w:spacing w:line="360" w:lineRule="auto"/>
        <w:ind w:firstLine="360"/>
        <w:jc w:val="both"/>
        <w:rPr>
          <w:rFonts w:ascii="Calibri" w:hAnsi="Calibri"/>
          <w:b/>
          <w:bCs/>
          <w:u w:val="single"/>
          <w:rtl/>
        </w:rPr>
      </w:pPr>
      <w:r w:rsidRPr="00972E80">
        <w:rPr>
          <w:rFonts w:ascii="Calibri" w:hAnsi="Calibri" w:hint="cs"/>
          <w:b/>
          <w:bCs/>
          <w:u w:val="single"/>
          <w:rtl/>
        </w:rPr>
        <w:t>תחשיב המזונות</w:t>
      </w:r>
    </w:p>
    <w:p w:rsidR="00972E80" w:rsidRPr="00972E80" w:rsidRDefault="00972E80" w:rsidP="00972E80">
      <w:pPr>
        <w:spacing w:line="360" w:lineRule="auto"/>
        <w:jc w:val="both"/>
        <w:rPr>
          <w:rFonts w:ascii="Calibri" w:hAnsi="Calibri"/>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 xml:space="preserve">צרכיו הבסיסיים של הקטין </w:t>
      </w:r>
      <w:r w:rsidR="00972E80">
        <w:rPr>
          <w:rFonts w:ascii="Calibri" w:hAnsi="Calibri" w:cs="David" w:hint="cs"/>
          <w:sz w:val="24"/>
          <w:szCs w:val="24"/>
          <w:rtl/>
        </w:rPr>
        <w:t xml:space="preserve">אינם </w:t>
      </w:r>
      <w:r w:rsidR="00972E80">
        <w:rPr>
          <w:rFonts w:ascii="Calibri" w:hAnsi="Calibri" w:cs="David"/>
          <w:sz w:val="24"/>
          <w:szCs w:val="24"/>
          <w:rtl/>
        </w:rPr>
        <w:t>דורשים הוכח</w:t>
      </w:r>
      <w:r w:rsidR="00972E80">
        <w:rPr>
          <w:rFonts w:ascii="Calibri" w:hAnsi="Calibri" w:cs="David" w:hint="cs"/>
          <w:sz w:val="24"/>
          <w:szCs w:val="24"/>
          <w:rtl/>
        </w:rPr>
        <w:t>ה ו</w:t>
      </w:r>
      <w:r>
        <w:rPr>
          <w:rFonts w:ascii="Calibri" w:hAnsi="Calibri" w:cs="David"/>
          <w:sz w:val="24"/>
          <w:szCs w:val="24"/>
          <w:rtl/>
        </w:rPr>
        <w:t xml:space="preserve">הועמדו על </w:t>
      </w:r>
      <w:r w:rsidR="00972E80">
        <w:rPr>
          <w:rFonts w:ascii="Calibri" w:hAnsi="Calibri" w:cs="David" w:hint="cs"/>
          <w:sz w:val="24"/>
          <w:szCs w:val="24"/>
          <w:rtl/>
        </w:rPr>
        <w:t xml:space="preserve">סך </w:t>
      </w:r>
      <w:r w:rsidR="00972E80">
        <w:rPr>
          <w:rFonts w:ascii="Calibri" w:hAnsi="Calibri" w:cs="David"/>
          <w:sz w:val="24"/>
          <w:szCs w:val="24"/>
          <w:rtl/>
        </w:rPr>
        <w:t>2,400 ₪</w:t>
      </w:r>
      <w:r w:rsidR="00972E80">
        <w:rPr>
          <w:rFonts w:ascii="Calibri" w:hAnsi="Calibri" w:cs="David" w:hint="cs"/>
          <w:sz w:val="24"/>
          <w:szCs w:val="24"/>
          <w:rtl/>
        </w:rPr>
        <w:t xml:space="preserve">. </w:t>
      </w:r>
      <w:r>
        <w:rPr>
          <w:rFonts w:ascii="Calibri" w:hAnsi="Calibri" w:cs="David"/>
          <w:sz w:val="24"/>
          <w:szCs w:val="24"/>
          <w:rtl/>
        </w:rPr>
        <w:t>יש לערוך חישוב</w:t>
      </w:r>
      <w:r w:rsidR="00972E80">
        <w:rPr>
          <w:rFonts w:ascii="Calibri" w:hAnsi="Calibri" w:cs="David" w:hint="cs"/>
          <w:sz w:val="24"/>
          <w:szCs w:val="24"/>
          <w:rtl/>
        </w:rPr>
        <w:t>,</w:t>
      </w:r>
      <w:r>
        <w:rPr>
          <w:rFonts w:ascii="Calibri" w:hAnsi="Calibri" w:cs="David"/>
          <w:sz w:val="24"/>
          <w:szCs w:val="24"/>
          <w:rtl/>
        </w:rPr>
        <w:t xml:space="preserve"> </w:t>
      </w:r>
      <w:r w:rsidR="00972E80">
        <w:rPr>
          <w:rFonts w:ascii="Calibri" w:hAnsi="Calibri" w:cs="David" w:hint="cs"/>
          <w:sz w:val="24"/>
          <w:szCs w:val="24"/>
          <w:rtl/>
        </w:rPr>
        <w:t xml:space="preserve">על פיו </w:t>
      </w:r>
      <w:r>
        <w:rPr>
          <w:rFonts w:ascii="Calibri" w:hAnsi="Calibri" w:cs="David"/>
          <w:sz w:val="24"/>
          <w:szCs w:val="24"/>
          <w:rtl/>
        </w:rPr>
        <w:t>מחצית הסכום תהא עבור צרכים תלויי שהות והמחצית השנייה</w:t>
      </w:r>
      <w:r w:rsidR="00972E80">
        <w:rPr>
          <w:rFonts w:ascii="Calibri" w:hAnsi="Calibri" w:cs="David" w:hint="cs"/>
          <w:sz w:val="24"/>
          <w:szCs w:val="24"/>
          <w:rtl/>
        </w:rPr>
        <w:t>,</w:t>
      </w:r>
      <w:r>
        <w:rPr>
          <w:rFonts w:ascii="Calibri" w:hAnsi="Calibri" w:cs="David"/>
          <w:sz w:val="24"/>
          <w:szCs w:val="24"/>
          <w:rtl/>
        </w:rPr>
        <w:t xml:space="preserve"> עבור צרכים שאינם תלויי שהות. </w:t>
      </w:r>
    </w:p>
    <w:p w:rsidR="00D229B8" w:rsidRDefault="00D229B8" w:rsidP="00D229B8">
      <w:pPr>
        <w:pStyle w:val="ad"/>
        <w:rPr>
          <w:rFonts w:ascii="Calibri" w:hAnsi="Calibri" w:cs="David"/>
          <w:sz w:val="24"/>
          <w:szCs w:val="24"/>
        </w:rPr>
      </w:pPr>
    </w:p>
    <w:p w:rsidR="00D229B8" w:rsidRDefault="00D229B8" w:rsidP="003D600F">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t>לאור האמור</w:t>
      </w:r>
      <w:r w:rsidR="00972E80">
        <w:rPr>
          <w:rFonts w:ascii="Calibri" w:hAnsi="Calibri" w:cs="David" w:hint="cs"/>
          <w:sz w:val="24"/>
          <w:szCs w:val="24"/>
          <w:rtl/>
        </w:rPr>
        <w:t>,</w:t>
      </w:r>
      <w:r>
        <w:rPr>
          <w:rFonts w:ascii="Calibri" w:hAnsi="Calibri" w:cs="David"/>
          <w:sz w:val="24"/>
          <w:szCs w:val="24"/>
          <w:rtl/>
        </w:rPr>
        <w:t xml:space="preserve"> ייערך </w:t>
      </w:r>
      <w:r w:rsidR="00972E80">
        <w:rPr>
          <w:rFonts w:ascii="Calibri" w:hAnsi="Calibri" w:cs="David" w:hint="cs"/>
          <w:sz w:val="24"/>
          <w:szCs w:val="24"/>
          <w:rtl/>
        </w:rPr>
        <w:t>החישוב כדלקמן</w:t>
      </w:r>
      <w:r>
        <w:rPr>
          <w:rFonts w:ascii="Calibri" w:hAnsi="Calibri" w:cs="David"/>
          <w:sz w:val="24"/>
          <w:szCs w:val="24"/>
          <w:rtl/>
        </w:rPr>
        <w:t>:</w:t>
      </w:r>
    </w:p>
    <w:p w:rsidR="00D229B8" w:rsidRDefault="00D229B8" w:rsidP="00D229B8">
      <w:pPr>
        <w:pStyle w:val="ad"/>
        <w:rPr>
          <w:rFonts w:ascii="Calibri" w:hAnsi="Calibri" w:cs="David"/>
          <w:sz w:val="24"/>
          <w:szCs w:val="24"/>
        </w:rPr>
      </w:pPr>
    </w:p>
    <w:p w:rsidR="00D229B8" w:rsidRDefault="00D229B8" w:rsidP="00972E80">
      <w:pPr>
        <w:pStyle w:val="ad"/>
        <w:numPr>
          <w:ilvl w:val="0"/>
          <w:numId w:val="5"/>
        </w:numPr>
        <w:spacing w:line="360" w:lineRule="auto"/>
        <w:jc w:val="both"/>
        <w:rPr>
          <w:rFonts w:ascii="Calibri" w:hAnsi="Calibri" w:cs="David"/>
          <w:sz w:val="24"/>
          <w:szCs w:val="24"/>
          <w:rtl/>
        </w:rPr>
      </w:pPr>
      <w:r>
        <w:rPr>
          <w:rFonts w:ascii="Calibri" w:hAnsi="Calibri" w:cs="David"/>
          <w:b/>
          <w:bCs/>
          <w:sz w:val="24"/>
          <w:szCs w:val="24"/>
          <w:rtl/>
        </w:rPr>
        <w:t>ממועד פסק הדין ועד ל- 1.8.2023</w:t>
      </w:r>
      <w:r>
        <w:rPr>
          <w:rFonts w:ascii="Calibri" w:hAnsi="Calibri" w:cs="David"/>
          <w:sz w:val="24"/>
          <w:szCs w:val="24"/>
          <w:rtl/>
        </w:rPr>
        <w:t xml:space="preserve"> ו</w:t>
      </w:r>
      <w:r>
        <w:rPr>
          <w:rFonts w:cs="David"/>
          <w:sz w:val="24"/>
          <w:szCs w:val="24"/>
          <w:rtl/>
        </w:rPr>
        <w:t xml:space="preserve">נוכח החובה האבסולוטית העומדת לפתחי האב ביחס לנשיאה במזונות הקטין עד גיל 6, </w:t>
      </w:r>
      <w:r>
        <w:rPr>
          <w:rFonts w:ascii="Calibri" w:hAnsi="Calibri" w:cs="David"/>
          <w:sz w:val="24"/>
          <w:szCs w:val="24"/>
          <w:rtl/>
        </w:rPr>
        <w:t xml:space="preserve">יישא </w:t>
      </w:r>
      <w:r w:rsidR="00972E80">
        <w:rPr>
          <w:rFonts w:ascii="Calibri" w:hAnsi="Calibri" w:cs="David" w:hint="cs"/>
          <w:sz w:val="24"/>
          <w:szCs w:val="24"/>
          <w:rtl/>
        </w:rPr>
        <w:t xml:space="preserve">האב </w:t>
      </w:r>
      <w:r>
        <w:rPr>
          <w:rFonts w:ascii="Calibri" w:hAnsi="Calibri" w:cs="David"/>
          <w:sz w:val="24"/>
          <w:szCs w:val="24"/>
          <w:rtl/>
        </w:rPr>
        <w:t xml:space="preserve">במלוא צורכי הקטין בסך 2,400 ₪ + 835 ₪ (דמי מדור הקטין בשני הבתים בניכוי החלק בו נושא האב בפועל, 2,122 ₪ מינוס 1,287 ₪ = 835 ₪). כלומר סך כולל של 3,235 ₪, ובמעוגל </w:t>
      </w:r>
      <w:r w:rsidRPr="00D200CE">
        <w:rPr>
          <w:rFonts w:ascii="Calibri" w:hAnsi="Calibri" w:cs="David"/>
          <w:b/>
          <w:bCs/>
          <w:sz w:val="24"/>
          <w:szCs w:val="24"/>
          <w:u w:val="single"/>
          <w:rtl/>
        </w:rPr>
        <w:t>3,300 ₪</w:t>
      </w:r>
      <w:r>
        <w:rPr>
          <w:rFonts w:ascii="Calibri" w:hAnsi="Calibri" w:cs="David"/>
          <w:sz w:val="24"/>
          <w:szCs w:val="24"/>
          <w:rtl/>
        </w:rPr>
        <w:t xml:space="preserve">.  </w:t>
      </w:r>
    </w:p>
    <w:p w:rsidR="00D229B8" w:rsidRDefault="00D229B8" w:rsidP="00D229B8">
      <w:pPr>
        <w:pStyle w:val="ad"/>
        <w:spacing w:line="360" w:lineRule="auto"/>
        <w:jc w:val="both"/>
        <w:rPr>
          <w:rFonts w:ascii="Calibri" w:hAnsi="Calibri" w:cs="David"/>
          <w:sz w:val="24"/>
          <w:szCs w:val="24"/>
          <w:rtl/>
        </w:rPr>
      </w:pPr>
    </w:p>
    <w:p w:rsidR="00D229B8" w:rsidRDefault="00D200CE" w:rsidP="00D200CE">
      <w:pPr>
        <w:pStyle w:val="ad"/>
        <w:numPr>
          <w:ilvl w:val="0"/>
          <w:numId w:val="5"/>
        </w:numPr>
        <w:spacing w:line="360" w:lineRule="auto"/>
        <w:jc w:val="both"/>
        <w:rPr>
          <w:rFonts w:ascii="Calibri" w:hAnsi="Calibri" w:cs="David"/>
          <w:sz w:val="24"/>
          <w:szCs w:val="24"/>
        </w:rPr>
      </w:pPr>
      <w:r>
        <w:rPr>
          <w:rFonts w:ascii="Calibri" w:hAnsi="Calibri" w:cs="David" w:hint="cs"/>
          <w:b/>
          <w:bCs/>
          <w:sz w:val="24"/>
          <w:szCs w:val="24"/>
          <w:rtl/>
        </w:rPr>
        <w:t xml:space="preserve">מיום </w:t>
      </w:r>
      <w:r w:rsidR="00D229B8">
        <w:rPr>
          <w:rFonts w:ascii="Calibri" w:hAnsi="Calibri" w:cs="David"/>
          <w:b/>
          <w:bCs/>
          <w:sz w:val="24"/>
          <w:szCs w:val="24"/>
          <w:rtl/>
        </w:rPr>
        <w:t xml:space="preserve">1.8.2023 ועד </w:t>
      </w:r>
      <w:r>
        <w:rPr>
          <w:rFonts w:ascii="Calibri" w:hAnsi="Calibri" w:cs="David" w:hint="cs"/>
          <w:b/>
          <w:bCs/>
          <w:sz w:val="24"/>
          <w:szCs w:val="24"/>
          <w:rtl/>
        </w:rPr>
        <w:t xml:space="preserve">יום </w:t>
      </w:r>
      <w:r w:rsidR="00D229B8">
        <w:rPr>
          <w:rFonts w:ascii="Calibri" w:hAnsi="Calibri" w:cs="David"/>
          <w:b/>
          <w:bCs/>
          <w:sz w:val="24"/>
          <w:szCs w:val="24"/>
          <w:rtl/>
        </w:rPr>
        <w:t xml:space="preserve">1.9.2024, </w:t>
      </w:r>
      <w:r w:rsidR="00D229B8">
        <w:rPr>
          <w:rFonts w:ascii="Calibri" w:hAnsi="Calibri" w:cs="David"/>
          <w:sz w:val="24"/>
          <w:szCs w:val="24"/>
          <w:rtl/>
        </w:rPr>
        <w:t xml:space="preserve">יישא </w:t>
      </w:r>
      <w:r>
        <w:rPr>
          <w:rFonts w:ascii="Calibri" w:hAnsi="Calibri" w:cs="David" w:hint="cs"/>
          <w:sz w:val="24"/>
          <w:szCs w:val="24"/>
          <w:rtl/>
        </w:rPr>
        <w:t xml:space="preserve">האב </w:t>
      </w:r>
      <w:r w:rsidR="00D229B8">
        <w:rPr>
          <w:rFonts w:ascii="Calibri" w:hAnsi="Calibri" w:cs="David"/>
          <w:sz w:val="24"/>
          <w:szCs w:val="24"/>
          <w:rtl/>
        </w:rPr>
        <w:t>ב-73% מצורכי הקטין בצירוף מדור (שכן הוא נושא בפועל ב- 27% הנותרים בעת שהקטין שוהה אצלו):</w:t>
      </w:r>
    </w:p>
    <w:p w:rsidR="00D229B8" w:rsidRDefault="00D229B8" w:rsidP="00D229B8">
      <w:pPr>
        <w:pStyle w:val="ad"/>
        <w:spacing w:line="360" w:lineRule="auto"/>
        <w:ind w:left="1076"/>
        <w:jc w:val="both"/>
        <w:rPr>
          <w:rFonts w:ascii="Calibri" w:hAnsi="Calibri" w:cs="David"/>
          <w:sz w:val="24"/>
          <w:szCs w:val="24"/>
          <w:rtl/>
        </w:rPr>
      </w:pPr>
      <w:r>
        <w:rPr>
          <w:rFonts w:ascii="Calibri" w:hAnsi="Calibri" w:cs="David"/>
          <w:sz w:val="24"/>
          <w:szCs w:val="24"/>
          <w:rtl/>
        </w:rPr>
        <w:t xml:space="preserve">2,400 ₪ </w:t>
      </w:r>
      <w:r>
        <w:rPr>
          <w:rFonts w:ascii="Calibri" w:hAnsi="Calibri" w:cs="David"/>
          <w:sz w:val="24"/>
          <w:szCs w:val="24"/>
        </w:rPr>
        <w:t>X</w:t>
      </w:r>
      <w:r>
        <w:rPr>
          <w:rFonts w:ascii="Calibri" w:hAnsi="Calibri" w:cs="David"/>
          <w:sz w:val="24"/>
          <w:szCs w:val="24"/>
          <w:rtl/>
        </w:rPr>
        <w:t xml:space="preserve"> 73% + דמי מדור בגובה 835 ₪ = 1,752 ₪ + 835 ₪ = 2,587 ₪, ובמעוגל </w:t>
      </w:r>
      <w:r w:rsidRPr="00D200CE">
        <w:rPr>
          <w:rFonts w:ascii="Calibri" w:hAnsi="Calibri" w:cs="David"/>
          <w:b/>
          <w:bCs/>
          <w:sz w:val="24"/>
          <w:szCs w:val="24"/>
          <w:u w:val="single"/>
          <w:rtl/>
        </w:rPr>
        <w:t>2,600 ₪</w:t>
      </w:r>
      <w:r>
        <w:rPr>
          <w:rFonts w:ascii="Calibri" w:hAnsi="Calibri" w:cs="David"/>
          <w:sz w:val="24"/>
          <w:szCs w:val="24"/>
          <w:rtl/>
        </w:rPr>
        <w:t xml:space="preserve">. </w:t>
      </w:r>
    </w:p>
    <w:p w:rsidR="00D229B8" w:rsidRDefault="00D229B8" w:rsidP="00D229B8">
      <w:pPr>
        <w:pStyle w:val="ad"/>
        <w:spacing w:line="360" w:lineRule="auto"/>
        <w:jc w:val="both"/>
        <w:rPr>
          <w:rFonts w:ascii="Calibri" w:hAnsi="Calibri" w:cs="David"/>
          <w:sz w:val="24"/>
          <w:szCs w:val="24"/>
          <w:rtl/>
        </w:rPr>
      </w:pPr>
    </w:p>
    <w:p w:rsidR="00D229B8" w:rsidRDefault="00D200CE" w:rsidP="00D200CE">
      <w:pPr>
        <w:pStyle w:val="ad"/>
        <w:numPr>
          <w:ilvl w:val="0"/>
          <w:numId w:val="5"/>
        </w:numPr>
        <w:spacing w:line="360" w:lineRule="auto"/>
        <w:jc w:val="both"/>
        <w:rPr>
          <w:rFonts w:ascii="Calibri" w:hAnsi="Calibri" w:cs="David"/>
          <w:sz w:val="24"/>
          <w:szCs w:val="24"/>
          <w:rtl/>
        </w:rPr>
      </w:pPr>
      <w:r>
        <w:rPr>
          <w:rFonts w:ascii="Calibri" w:hAnsi="Calibri" w:cs="David"/>
          <w:b/>
          <w:bCs/>
          <w:sz w:val="24"/>
          <w:szCs w:val="24"/>
          <w:rtl/>
        </w:rPr>
        <w:t>מ</w:t>
      </w:r>
      <w:r>
        <w:rPr>
          <w:rFonts w:ascii="Calibri" w:hAnsi="Calibri" w:cs="David" w:hint="cs"/>
          <w:b/>
          <w:bCs/>
          <w:sz w:val="24"/>
          <w:szCs w:val="24"/>
          <w:rtl/>
        </w:rPr>
        <w:t xml:space="preserve">יום </w:t>
      </w:r>
      <w:r w:rsidR="00D229B8">
        <w:rPr>
          <w:rFonts w:ascii="Calibri" w:hAnsi="Calibri" w:cs="David"/>
          <w:b/>
          <w:bCs/>
          <w:sz w:val="24"/>
          <w:szCs w:val="24"/>
          <w:rtl/>
        </w:rPr>
        <w:t xml:space="preserve">1.9.2024 ועד </w:t>
      </w:r>
      <w:r>
        <w:rPr>
          <w:rFonts w:ascii="Calibri" w:hAnsi="Calibri" w:cs="David" w:hint="cs"/>
          <w:b/>
          <w:bCs/>
          <w:sz w:val="24"/>
          <w:szCs w:val="24"/>
          <w:rtl/>
        </w:rPr>
        <w:t xml:space="preserve">ליום </w:t>
      </w:r>
      <w:r w:rsidR="00D229B8">
        <w:rPr>
          <w:rFonts w:ascii="Calibri" w:hAnsi="Calibri" w:cs="David"/>
          <w:b/>
          <w:bCs/>
          <w:sz w:val="24"/>
          <w:szCs w:val="24"/>
          <w:rtl/>
        </w:rPr>
        <w:t>22.6.2027</w:t>
      </w:r>
      <w:r w:rsidR="00D229B8">
        <w:rPr>
          <w:rFonts w:ascii="Calibri" w:hAnsi="Calibri" w:cs="David"/>
          <w:sz w:val="24"/>
          <w:szCs w:val="24"/>
          <w:rtl/>
        </w:rPr>
        <w:t xml:space="preserve"> עת ימלאו לקטין 6 שנים, יישא האב ב-62.5% מצורכי הקטין בצירוף מדור (שכן הוא נושא בפועל ב- 37.5% הנותרים בעת שהקטין שוהה אצלו):</w:t>
      </w:r>
    </w:p>
    <w:p w:rsidR="00D229B8" w:rsidRDefault="00D229B8" w:rsidP="00D229B8">
      <w:pPr>
        <w:pStyle w:val="ad"/>
        <w:ind w:left="1076"/>
        <w:rPr>
          <w:rFonts w:ascii="Calibri" w:hAnsi="Calibri" w:cs="David"/>
          <w:sz w:val="24"/>
          <w:szCs w:val="24"/>
          <w:rtl/>
        </w:rPr>
      </w:pPr>
      <w:r>
        <w:rPr>
          <w:rFonts w:ascii="Calibri" w:hAnsi="Calibri" w:cs="David"/>
          <w:sz w:val="24"/>
          <w:szCs w:val="24"/>
          <w:rtl/>
        </w:rPr>
        <w:t xml:space="preserve">2,400 ₪ </w:t>
      </w:r>
      <w:r>
        <w:rPr>
          <w:rFonts w:ascii="Calibri" w:hAnsi="Calibri" w:cs="David"/>
          <w:sz w:val="24"/>
          <w:szCs w:val="24"/>
        </w:rPr>
        <w:t>X</w:t>
      </w:r>
      <w:r>
        <w:rPr>
          <w:rFonts w:ascii="Calibri" w:hAnsi="Calibri" w:cs="David"/>
          <w:sz w:val="24"/>
          <w:szCs w:val="24"/>
          <w:rtl/>
        </w:rPr>
        <w:t xml:space="preserve"> 62.5% + 835 ₪ = 1,500 ₪ + 835 ₪ = 2,335 ₪, ובמעוגל </w:t>
      </w:r>
      <w:r w:rsidRPr="00D200CE">
        <w:rPr>
          <w:rFonts w:ascii="Calibri" w:hAnsi="Calibri" w:cs="David"/>
          <w:b/>
          <w:bCs/>
          <w:sz w:val="24"/>
          <w:szCs w:val="24"/>
          <w:u w:val="single"/>
          <w:rtl/>
        </w:rPr>
        <w:t xml:space="preserve">2,400 ₪.  </w:t>
      </w:r>
    </w:p>
    <w:p w:rsidR="00D229B8" w:rsidRDefault="00D229B8" w:rsidP="00D229B8">
      <w:pPr>
        <w:pStyle w:val="ad"/>
        <w:rPr>
          <w:rFonts w:ascii="Calibri" w:hAnsi="Calibri" w:cs="David"/>
          <w:sz w:val="24"/>
          <w:szCs w:val="24"/>
          <w:rtl/>
        </w:rPr>
      </w:pPr>
    </w:p>
    <w:p w:rsidR="00D229B8" w:rsidRDefault="00D229B8" w:rsidP="00D229B8">
      <w:pPr>
        <w:pStyle w:val="ad"/>
        <w:rPr>
          <w:rFonts w:ascii="Calibri" w:hAnsi="Calibri" w:cs="David"/>
          <w:sz w:val="24"/>
          <w:szCs w:val="24"/>
          <w:rtl/>
        </w:rPr>
      </w:pPr>
    </w:p>
    <w:p w:rsidR="00D229B8" w:rsidRDefault="00D200CE" w:rsidP="00D229B8">
      <w:pPr>
        <w:pStyle w:val="ad"/>
        <w:numPr>
          <w:ilvl w:val="0"/>
          <w:numId w:val="5"/>
        </w:numPr>
        <w:spacing w:line="360" w:lineRule="auto"/>
        <w:jc w:val="both"/>
        <w:rPr>
          <w:rFonts w:ascii="Calibri" w:hAnsi="Calibri" w:cs="David"/>
          <w:b/>
          <w:bCs/>
          <w:sz w:val="24"/>
          <w:szCs w:val="24"/>
          <w:rtl/>
        </w:rPr>
      </w:pPr>
      <w:r>
        <w:rPr>
          <w:rFonts w:ascii="Calibri" w:hAnsi="Calibri" w:cs="David" w:hint="cs"/>
          <w:b/>
          <w:bCs/>
          <w:sz w:val="24"/>
          <w:szCs w:val="24"/>
          <w:rtl/>
        </w:rPr>
        <w:t xml:space="preserve">מיום </w:t>
      </w:r>
      <w:r w:rsidR="00D229B8">
        <w:rPr>
          <w:rFonts w:ascii="Calibri" w:hAnsi="Calibri" w:cs="David"/>
          <w:b/>
          <w:bCs/>
          <w:sz w:val="24"/>
          <w:szCs w:val="24"/>
          <w:rtl/>
        </w:rPr>
        <w:t>22.6.2027 ועד שימלאו לקטין 18 שנים:</w:t>
      </w:r>
    </w:p>
    <w:p w:rsidR="00D229B8" w:rsidRDefault="00D229B8" w:rsidP="00D200CE">
      <w:pPr>
        <w:pStyle w:val="ad"/>
        <w:spacing w:line="240" w:lineRule="auto"/>
        <w:rPr>
          <w:rFonts w:ascii="Calibri" w:hAnsi="Calibri" w:cs="David"/>
          <w:sz w:val="24"/>
          <w:szCs w:val="24"/>
        </w:rPr>
      </w:pPr>
    </w:p>
    <w:p w:rsidR="00D229B8" w:rsidRDefault="00D229B8" w:rsidP="00D229B8">
      <w:pPr>
        <w:pStyle w:val="ad"/>
        <w:spacing w:line="360" w:lineRule="auto"/>
        <w:ind w:firstLine="360"/>
        <w:jc w:val="both"/>
        <w:rPr>
          <w:rFonts w:ascii="Calibri" w:hAnsi="Calibri" w:cs="David"/>
          <w:sz w:val="24"/>
          <w:szCs w:val="24"/>
          <w:rtl/>
        </w:rPr>
      </w:pPr>
      <w:r>
        <w:rPr>
          <w:rFonts w:ascii="Calibri" w:hAnsi="Calibri" w:cs="David"/>
          <w:sz w:val="24"/>
          <w:szCs w:val="24"/>
          <w:rtl/>
        </w:rPr>
        <w:t xml:space="preserve">צרכים שאינם תלויי שהות: 1,200 ₪ (2,400/2) </w:t>
      </w:r>
      <w:r>
        <w:rPr>
          <w:rFonts w:ascii="Calibri" w:hAnsi="Calibri" w:cs="David"/>
          <w:sz w:val="24"/>
          <w:szCs w:val="24"/>
        </w:rPr>
        <w:t>X</w:t>
      </w:r>
      <w:r>
        <w:rPr>
          <w:rFonts w:ascii="Calibri" w:hAnsi="Calibri" w:cs="David"/>
          <w:sz w:val="24"/>
          <w:szCs w:val="24"/>
          <w:rtl/>
        </w:rPr>
        <w:t xml:space="preserve"> 75% (יחסי ההכנסות) = </w:t>
      </w:r>
      <w:r w:rsidRPr="0056769C">
        <w:rPr>
          <w:rFonts w:ascii="Calibri" w:hAnsi="Calibri" w:cs="David"/>
          <w:sz w:val="24"/>
          <w:szCs w:val="24"/>
          <w:rtl/>
        </w:rPr>
        <w:t>900 ₪.</w:t>
      </w:r>
      <w:r>
        <w:rPr>
          <w:rFonts w:ascii="Calibri" w:hAnsi="Calibri" w:cs="David"/>
          <w:sz w:val="24"/>
          <w:szCs w:val="24"/>
          <w:rtl/>
        </w:rPr>
        <w:t xml:space="preserve"> </w:t>
      </w:r>
    </w:p>
    <w:p w:rsidR="00D229B8" w:rsidRDefault="00D229B8" w:rsidP="00D229B8">
      <w:pPr>
        <w:pStyle w:val="ad"/>
        <w:spacing w:line="360" w:lineRule="auto"/>
        <w:ind w:left="1076" w:firstLine="4"/>
        <w:jc w:val="both"/>
        <w:rPr>
          <w:rFonts w:ascii="Calibri" w:hAnsi="Calibri" w:cs="David"/>
          <w:sz w:val="24"/>
          <w:szCs w:val="24"/>
          <w:rtl/>
        </w:rPr>
      </w:pPr>
      <w:r>
        <w:rPr>
          <w:rFonts w:ascii="Calibri" w:hAnsi="Calibri" w:cs="David"/>
          <w:sz w:val="24"/>
          <w:szCs w:val="24"/>
          <w:rtl/>
        </w:rPr>
        <w:lastRenderedPageBreak/>
        <w:t xml:space="preserve">צרכים תלויי שהות: 1,200 ₪ </w:t>
      </w:r>
      <w:r>
        <w:rPr>
          <w:rFonts w:ascii="Calibri" w:hAnsi="Calibri" w:cs="David"/>
          <w:sz w:val="24"/>
          <w:szCs w:val="24"/>
        </w:rPr>
        <w:t>X</w:t>
      </w:r>
      <w:r>
        <w:rPr>
          <w:rFonts w:ascii="Calibri" w:hAnsi="Calibri" w:cs="David"/>
          <w:sz w:val="24"/>
          <w:szCs w:val="24"/>
          <w:rtl/>
        </w:rPr>
        <w:t xml:space="preserve"> </w:t>
      </w:r>
      <w:r>
        <w:rPr>
          <w:rFonts w:ascii="Calibri" w:hAnsi="Calibri" w:cs="David" w:hint="cs"/>
          <w:sz w:val="24"/>
          <w:szCs w:val="24"/>
          <w:rtl/>
        </w:rPr>
        <w:t>37.5% = 450 ₪ (חלקו של הנתבע בהכנסה המשותפת 75% מינוס 37.5% = 37.5%).</w:t>
      </w:r>
    </w:p>
    <w:p w:rsidR="00D229B8" w:rsidRDefault="00D229B8" w:rsidP="00D229B8">
      <w:pPr>
        <w:pStyle w:val="ad"/>
        <w:spacing w:line="360" w:lineRule="auto"/>
        <w:ind w:left="1076"/>
        <w:jc w:val="both"/>
        <w:rPr>
          <w:rFonts w:ascii="Calibri" w:hAnsi="Calibri" w:cs="David"/>
          <w:sz w:val="24"/>
          <w:szCs w:val="24"/>
          <w:rtl/>
        </w:rPr>
      </w:pPr>
      <w:r>
        <w:rPr>
          <w:rFonts w:ascii="Calibri" w:hAnsi="Calibri" w:cs="David"/>
          <w:sz w:val="24"/>
          <w:szCs w:val="24"/>
          <w:rtl/>
        </w:rPr>
        <w:t xml:space="preserve">אם כן, 900 ₪ + 450 ₪ = </w:t>
      </w:r>
      <w:r w:rsidRPr="0056769C">
        <w:rPr>
          <w:rFonts w:ascii="Calibri" w:hAnsi="Calibri" w:cs="David"/>
          <w:sz w:val="24"/>
          <w:szCs w:val="24"/>
          <w:rtl/>
        </w:rPr>
        <w:t xml:space="preserve">1,350 ₪. </w:t>
      </w:r>
    </w:p>
    <w:p w:rsidR="00D229B8" w:rsidRDefault="00D229B8" w:rsidP="00D229B8">
      <w:pPr>
        <w:pStyle w:val="ad"/>
        <w:spacing w:line="360" w:lineRule="auto"/>
        <w:jc w:val="both"/>
        <w:rPr>
          <w:rFonts w:ascii="Calibri" w:hAnsi="Calibri" w:cs="David"/>
          <w:sz w:val="24"/>
          <w:szCs w:val="24"/>
          <w:rtl/>
        </w:rPr>
      </w:pPr>
    </w:p>
    <w:p w:rsidR="00D229B8" w:rsidRDefault="00D229B8" w:rsidP="00D200CE">
      <w:pPr>
        <w:pStyle w:val="ad"/>
        <w:spacing w:line="360" w:lineRule="auto"/>
        <w:ind w:left="1076"/>
        <w:jc w:val="both"/>
        <w:rPr>
          <w:rFonts w:ascii="Calibri" w:hAnsi="Calibri" w:cs="David"/>
          <w:sz w:val="24"/>
          <w:szCs w:val="24"/>
          <w:rtl/>
        </w:rPr>
      </w:pPr>
      <w:r>
        <w:rPr>
          <w:rFonts w:ascii="Calibri" w:hAnsi="Calibri" w:cs="David"/>
          <w:sz w:val="24"/>
          <w:szCs w:val="24"/>
          <w:rtl/>
        </w:rPr>
        <w:t>מדמי המדור בסך 2,122 ₪</w:t>
      </w:r>
      <w:r w:rsidR="00D200CE">
        <w:rPr>
          <w:rFonts w:ascii="Calibri" w:hAnsi="Calibri" w:cs="David" w:hint="cs"/>
          <w:sz w:val="24"/>
          <w:szCs w:val="24"/>
          <w:rtl/>
        </w:rPr>
        <w:t>,</w:t>
      </w:r>
      <w:r>
        <w:rPr>
          <w:rFonts w:ascii="Calibri" w:hAnsi="Calibri" w:cs="David"/>
          <w:sz w:val="24"/>
          <w:szCs w:val="24"/>
          <w:rtl/>
        </w:rPr>
        <w:t xml:space="preserve"> יש לנכות את הסכום בו נושא הנתבע בפועל בגין חלק</w:t>
      </w:r>
      <w:r w:rsidR="00D200CE">
        <w:rPr>
          <w:rFonts w:ascii="Calibri" w:hAnsi="Calibri" w:cs="David" w:hint="cs"/>
          <w:sz w:val="24"/>
          <w:szCs w:val="24"/>
          <w:rtl/>
        </w:rPr>
        <w:t>ו</w:t>
      </w:r>
      <w:r>
        <w:rPr>
          <w:rFonts w:ascii="Calibri" w:hAnsi="Calibri" w:cs="David"/>
          <w:sz w:val="24"/>
          <w:szCs w:val="24"/>
          <w:rtl/>
        </w:rPr>
        <w:t xml:space="preserve"> של הקטין בסך 1,287 ₪, ולהכפיל את התוצאה ב-75% הנגזרים משיעור ההכנסה שלו, כך שמתקבל סך של 626 ₪. </w:t>
      </w:r>
    </w:p>
    <w:p w:rsidR="00D229B8" w:rsidRPr="0087057E" w:rsidRDefault="00D229B8" w:rsidP="0087057E">
      <w:pPr>
        <w:spacing w:line="360" w:lineRule="auto"/>
        <w:ind w:left="1076"/>
        <w:jc w:val="both"/>
        <w:rPr>
          <w:rFonts w:ascii="David" w:hAnsi="David"/>
          <w:rtl/>
        </w:rPr>
      </w:pPr>
      <w:r w:rsidRPr="0087057E">
        <w:rPr>
          <w:rFonts w:ascii="David" w:hAnsi="David"/>
          <w:rtl/>
        </w:rPr>
        <w:t xml:space="preserve">הסך הכולל המתקבל מחיבור כלל הרכיבים הנדרשים מגיע לכדי 1,350 ₪ + 626 ₪, כלומר 1,976 ₪, ובמעוגל </w:t>
      </w:r>
      <w:r w:rsidRPr="0056769C">
        <w:rPr>
          <w:rFonts w:ascii="David" w:hAnsi="David"/>
          <w:b/>
          <w:bCs/>
          <w:u w:val="single"/>
          <w:rtl/>
        </w:rPr>
        <w:t>2,000 ₪</w:t>
      </w:r>
      <w:r w:rsidRPr="0056769C">
        <w:rPr>
          <w:rFonts w:ascii="David" w:hAnsi="David"/>
          <w:rtl/>
        </w:rPr>
        <w:t xml:space="preserve">. </w:t>
      </w:r>
    </w:p>
    <w:p w:rsidR="00D229B8" w:rsidRDefault="00D229B8" w:rsidP="00D229B8">
      <w:pPr>
        <w:spacing w:line="360" w:lineRule="auto"/>
        <w:ind w:left="651"/>
        <w:jc w:val="both"/>
        <w:rPr>
          <w:rFonts w:ascii="David" w:hAnsi="David"/>
          <w:rtl/>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קצבה ו/או מענק המשולמים על ידי </w:t>
      </w:r>
      <w:r w:rsidR="00D200CE">
        <w:rPr>
          <w:rFonts w:ascii="David" w:hAnsi="David" w:cs="David" w:hint="cs"/>
          <w:sz w:val="24"/>
          <w:szCs w:val="24"/>
          <w:rtl/>
        </w:rPr>
        <w:t xml:space="preserve">המל"ל </w:t>
      </w:r>
      <w:r>
        <w:rPr>
          <w:rFonts w:ascii="David" w:hAnsi="David" w:cs="David"/>
          <w:sz w:val="24"/>
          <w:szCs w:val="24"/>
          <w:rtl/>
        </w:rPr>
        <w:t xml:space="preserve">בגין הקטינים, ישולמו בנוסף לדמי המזונות. </w:t>
      </w:r>
    </w:p>
    <w:p w:rsidR="00D229B8" w:rsidRDefault="00D229B8" w:rsidP="00D229B8">
      <w:pPr>
        <w:pStyle w:val="ad"/>
        <w:spacing w:line="360" w:lineRule="auto"/>
        <w:jc w:val="both"/>
        <w:rPr>
          <w:rFonts w:ascii="David" w:hAnsi="David" w:cs="David"/>
          <w:sz w:val="24"/>
          <w:szCs w:val="24"/>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חריגה אשר אינה מכוסה (במלואה או בחלקה) על ידי קופת החולים. בתוך כך 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D229B8" w:rsidRDefault="00D229B8" w:rsidP="00D229B8">
      <w:pPr>
        <w:spacing w:line="360" w:lineRule="auto"/>
        <w:jc w:val="both"/>
        <w:rPr>
          <w:rFonts w:ascii="David" w:hAnsi="David"/>
          <w:rtl/>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ממניעה לקבלת הטיפול ברפואה הציבורית, לא תחייב את הצד השני אלא עד לגובה העלות ברפואה הציבורית. </w:t>
      </w:r>
    </w:p>
    <w:p w:rsidR="00D229B8" w:rsidRDefault="00D229B8" w:rsidP="00D229B8">
      <w:pPr>
        <w:spacing w:line="360" w:lineRule="auto"/>
        <w:jc w:val="both"/>
        <w:rPr>
          <w:rFonts w:ascii="David" w:hAnsi="David"/>
          <w:rtl/>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טרם הוצאת ההוצאה/קבלת הטיפול, על מנת לאפשר להורה השני לבדוק עלויות ונחיצות בתוך 10 ימים ממועד משלוח האסמכתה, הוראה זו אינה חלה במקרה שבו יתעורר צורך רפואי דחוף. </w:t>
      </w:r>
    </w:p>
    <w:p w:rsidR="00D229B8" w:rsidRDefault="00D229B8" w:rsidP="00D229B8">
      <w:pPr>
        <w:pStyle w:val="ad"/>
        <w:rPr>
          <w:rFonts w:ascii="David" w:hAnsi="David" w:cs="David"/>
          <w:sz w:val="24"/>
          <w:szCs w:val="24"/>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 בקיזוז מענק חינוך, ככל שישולם כזה, ולאחר מיצוי כל הנחה. </w:t>
      </w:r>
    </w:p>
    <w:p w:rsidR="00D229B8" w:rsidRDefault="00D229B8" w:rsidP="00D229B8">
      <w:pPr>
        <w:pStyle w:val="ad"/>
        <w:rPr>
          <w:rFonts w:ascii="David" w:hAnsi="David" w:cs="David"/>
          <w:sz w:val="24"/>
          <w:szCs w:val="24"/>
        </w:rPr>
      </w:pPr>
    </w:p>
    <w:p w:rsidR="00D229B8" w:rsidRDefault="00D229B8" w:rsidP="003D600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יישאו בחלקים שווים בהוצאות מעון וצהרון (עד סוף כיתה ב' בהתאם לתעריף צהרון ציבורי), חוגים (עד שני חוגים לכל קטין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אשר נדרש), קייטנות (מחזור אחד בקיץ בעלות קייטנה עירייה/ מתנ"ס ציבורי) ואבחונים דידקטיים. </w:t>
      </w:r>
    </w:p>
    <w:p w:rsidR="00D200CE" w:rsidRDefault="00D200CE" w:rsidP="00D200CE">
      <w:pPr>
        <w:pStyle w:val="ad"/>
        <w:spacing w:line="360" w:lineRule="auto"/>
        <w:jc w:val="both"/>
        <w:rPr>
          <w:rFonts w:ascii="David" w:hAnsi="David" w:cs="David"/>
          <w:sz w:val="24"/>
          <w:szCs w:val="24"/>
          <w:rtl/>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 </w:t>
      </w:r>
    </w:p>
    <w:p w:rsidR="00D229B8" w:rsidRDefault="00D229B8" w:rsidP="00D229B8">
      <w:pPr>
        <w:pStyle w:val="ad"/>
        <w:rPr>
          <w:rFonts w:ascii="David" w:hAnsi="David" w:cs="David"/>
          <w:sz w:val="24"/>
          <w:szCs w:val="24"/>
        </w:rPr>
      </w:pPr>
    </w:p>
    <w:p w:rsidR="00D229B8" w:rsidRDefault="00D229B8" w:rsidP="003D600F">
      <w:pPr>
        <w:pStyle w:val="ad"/>
        <w:numPr>
          <w:ilvl w:val="0"/>
          <w:numId w:val="1"/>
        </w:numPr>
        <w:spacing w:line="360" w:lineRule="auto"/>
        <w:jc w:val="both"/>
        <w:rPr>
          <w:rFonts w:ascii="David" w:hAnsi="David" w:cs="David"/>
          <w:sz w:val="24"/>
          <w:szCs w:val="24"/>
          <w:rtl/>
        </w:rPr>
      </w:pPr>
      <w:r>
        <w:rPr>
          <w:rFonts w:ascii="David" w:hAnsi="David" w:cs="David"/>
          <w:sz w:val="24"/>
          <w:szCs w:val="24"/>
          <w:rtl/>
        </w:rPr>
        <w:t>כל הוצאה חריגה אחרת, יישאו בה שני ההורים בחלקים שווים</w:t>
      </w:r>
      <w:r w:rsidR="00D200CE">
        <w:rPr>
          <w:rFonts w:ascii="David" w:hAnsi="David" w:cs="David" w:hint="cs"/>
          <w:sz w:val="24"/>
          <w:szCs w:val="24"/>
          <w:rtl/>
        </w:rPr>
        <w:t>,</w:t>
      </w:r>
      <w:r>
        <w:rPr>
          <w:rFonts w:ascii="David" w:hAnsi="David" w:cs="David"/>
          <w:sz w:val="24"/>
          <w:szCs w:val="24"/>
          <w:rtl/>
        </w:rPr>
        <w:t xml:space="preserve"> ובלבד ששניהם הסכימו להוצאה זו בכתב באמצעות </w:t>
      </w:r>
      <w:r w:rsidRPr="00D200CE">
        <w:rPr>
          <w:rFonts w:ascii="David" w:hAnsi="David" w:cs="David"/>
          <w:sz w:val="24"/>
          <w:szCs w:val="24"/>
          <w:rtl/>
        </w:rPr>
        <w:t>תקשורת מתועדת</w:t>
      </w:r>
      <w:r>
        <w:rPr>
          <w:rFonts w:ascii="David" w:hAnsi="David" w:cs="David"/>
          <w:sz w:val="24"/>
          <w:szCs w:val="24"/>
          <w:rtl/>
        </w:rPr>
        <w:t xml:space="preserve">. </w:t>
      </w:r>
    </w:p>
    <w:p w:rsidR="00D229B8" w:rsidRDefault="00D229B8" w:rsidP="00D229B8">
      <w:pPr>
        <w:pStyle w:val="ad"/>
        <w:rPr>
          <w:rFonts w:ascii="David" w:hAnsi="David" w:cs="David"/>
          <w:sz w:val="24"/>
          <w:szCs w:val="24"/>
        </w:rPr>
      </w:pPr>
    </w:p>
    <w:p w:rsidR="00D229B8" w:rsidRDefault="00D229B8" w:rsidP="003D600F">
      <w:pPr>
        <w:pStyle w:val="ad"/>
        <w:numPr>
          <w:ilvl w:val="0"/>
          <w:numId w:val="1"/>
        </w:numPr>
        <w:spacing w:line="360" w:lineRule="auto"/>
        <w:jc w:val="both"/>
        <w:rPr>
          <w:rFonts w:cs="David"/>
          <w:sz w:val="24"/>
          <w:szCs w:val="24"/>
          <w:rtl/>
        </w:rPr>
      </w:pPr>
      <w:r>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 </w:t>
      </w:r>
      <w:r w:rsidRPr="00D200CE">
        <w:rPr>
          <w:rFonts w:ascii="David" w:hAnsi="David" w:cs="David"/>
          <w:b/>
          <w:bCs/>
          <w:sz w:val="24"/>
          <w:szCs w:val="24"/>
          <w:rtl/>
        </w:rPr>
        <w:t>תקשורת מתועדת</w:t>
      </w:r>
      <w:r>
        <w:rPr>
          <w:rFonts w:ascii="David" w:hAnsi="David" w:cs="David"/>
          <w:sz w:val="24"/>
          <w:szCs w:val="24"/>
          <w:rtl/>
        </w:rPr>
        <w:t xml:space="preserve">): תקשורת סלולרית (כגון: </w:t>
      </w:r>
      <w:r>
        <w:rPr>
          <w:rFonts w:ascii="David" w:hAnsi="David" w:cs="David"/>
          <w:sz w:val="24"/>
          <w:szCs w:val="24"/>
        </w:rPr>
        <w:t>WHATS UP</w:t>
      </w:r>
      <w:r>
        <w:rPr>
          <w:rFonts w:ascii="David" w:hAnsi="David" w:cs="David"/>
          <w:sz w:val="24"/>
          <w:szCs w:val="24"/>
          <w:rtl/>
        </w:rPr>
        <w:t xml:space="preserve">) </w:t>
      </w:r>
      <w:r>
        <w:rPr>
          <w:rFonts w:cs="David"/>
          <w:sz w:val="24"/>
          <w:szCs w:val="24"/>
          <w:rtl/>
        </w:rPr>
        <w:t xml:space="preserve">/ דוא"ל / דואר רשום. </w:t>
      </w:r>
    </w:p>
    <w:p w:rsidR="00D229B8" w:rsidRDefault="00D229B8" w:rsidP="00D229B8">
      <w:pPr>
        <w:pStyle w:val="ad"/>
        <w:rPr>
          <w:rFonts w:cs="David"/>
          <w:sz w:val="24"/>
          <w:szCs w:val="24"/>
        </w:rPr>
      </w:pPr>
    </w:p>
    <w:p w:rsidR="00D229B8" w:rsidRDefault="00D229B8" w:rsidP="003D600F">
      <w:pPr>
        <w:pStyle w:val="ad"/>
        <w:numPr>
          <w:ilvl w:val="0"/>
          <w:numId w:val="1"/>
        </w:numPr>
        <w:spacing w:line="360" w:lineRule="auto"/>
        <w:jc w:val="both"/>
        <w:rPr>
          <w:rFonts w:cs="David"/>
          <w:sz w:val="24"/>
          <w:szCs w:val="24"/>
          <w:rtl/>
        </w:rPr>
      </w:pPr>
      <w:r>
        <w:rPr>
          <w:rFonts w:cs="David"/>
          <w:sz w:val="24"/>
          <w:szCs w:val="24"/>
          <w:rtl/>
        </w:rPr>
        <w:t>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w:t>
      </w:r>
    </w:p>
    <w:p w:rsidR="00D229B8" w:rsidRDefault="00D229B8" w:rsidP="00D229B8">
      <w:pPr>
        <w:pStyle w:val="ad"/>
        <w:rPr>
          <w:rFonts w:cs="David"/>
          <w:sz w:val="24"/>
          <w:szCs w:val="24"/>
        </w:rPr>
      </w:pPr>
    </w:p>
    <w:p w:rsidR="00D229B8" w:rsidRDefault="00D229B8" w:rsidP="003D600F">
      <w:pPr>
        <w:pStyle w:val="ad"/>
        <w:numPr>
          <w:ilvl w:val="0"/>
          <w:numId w:val="1"/>
        </w:numPr>
        <w:spacing w:line="360" w:lineRule="auto"/>
        <w:jc w:val="both"/>
        <w:rPr>
          <w:rFonts w:cs="David"/>
          <w:sz w:val="24"/>
          <w:szCs w:val="24"/>
          <w:rtl/>
        </w:rPr>
      </w:pPr>
      <w:r>
        <w:rPr>
          <w:rFonts w:cs="David"/>
          <w:sz w:val="24"/>
          <w:szCs w:val="24"/>
          <w:rtl/>
        </w:rPr>
        <w:t>הורה אשר יישא במלוא הסכומים בגין ההוצאות המפורטות לעיל (להלן: ההורה המשלם)</w:t>
      </w:r>
      <w:r w:rsidR="00D200CE">
        <w:rPr>
          <w:rFonts w:cs="David" w:hint="cs"/>
          <w:sz w:val="24"/>
          <w:szCs w:val="24"/>
          <w:rtl/>
        </w:rPr>
        <w:t>,</w:t>
      </w:r>
      <w:r>
        <w:rPr>
          <w:rFonts w:cs="David"/>
          <w:sz w:val="24"/>
          <w:szCs w:val="24"/>
          <w:rtl/>
        </w:rPr>
        <w:t xml:space="preserve"> יקבל מההורה השני (להלן: ההורה החייב) את חלקו כאמור וזאת בתוך 10 ימים מיום שההורה המשלם שלח להורה החייב בתקשורת מתועדת דרישה בצירוף האסמכתה הרלוונטית בדבר התשלום הנדרש, ובתנאי שהמשלוח ייעשה לא יאוחר מחצי שנה לאחר ההוצאה. </w:t>
      </w:r>
    </w:p>
    <w:p w:rsidR="00D229B8" w:rsidRDefault="00D229B8" w:rsidP="00D229B8">
      <w:pPr>
        <w:pStyle w:val="ad"/>
        <w:rPr>
          <w:rFonts w:cs="David"/>
          <w:sz w:val="24"/>
          <w:szCs w:val="24"/>
        </w:rPr>
      </w:pPr>
    </w:p>
    <w:p w:rsidR="00D229B8" w:rsidRDefault="00D229B8" w:rsidP="003D600F">
      <w:pPr>
        <w:pStyle w:val="ad"/>
        <w:numPr>
          <w:ilvl w:val="0"/>
          <w:numId w:val="1"/>
        </w:numPr>
        <w:spacing w:line="360" w:lineRule="auto"/>
        <w:jc w:val="both"/>
        <w:rPr>
          <w:rFonts w:cs="David"/>
          <w:sz w:val="24"/>
          <w:szCs w:val="24"/>
          <w:rtl/>
        </w:rPr>
      </w:pPr>
      <w:r>
        <w:rPr>
          <w:rFonts w:cs="David"/>
          <w:sz w:val="24"/>
          <w:szCs w:val="24"/>
          <w:rtl/>
        </w:rPr>
        <w:t xml:space="preserve">לחילופין, רשאי ההורה החייב להודיע להורה המשלם בתקשורת מתועדת בתוך עשרת הימים דלעיל, כי הוא ישלם את חלקו ישירות לגורם נותן השירות. </w:t>
      </w:r>
    </w:p>
    <w:p w:rsidR="00D229B8" w:rsidRDefault="00D229B8" w:rsidP="00D229B8">
      <w:pPr>
        <w:pStyle w:val="ad"/>
        <w:rPr>
          <w:rFonts w:cs="David"/>
          <w:sz w:val="24"/>
          <w:szCs w:val="24"/>
        </w:rPr>
      </w:pPr>
    </w:p>
    <w:p w:rsidR="00D229B8" w:rsidRDefault="00D229B8" w:rsidP="003D600F">
      <w:pPr>
        <w:pStyle w:val="ad"/>
        <w:numPr>
          <w:ilvl w:val="0"/>
          <w:numId w:val="1"/>
        </w:numPr>
        <w:spacing w:line="360" w:lineRule="auto"/>
        <w:jc w:val="both"/>
        <w:rPr>
          <w:rFonts w:cs="David"/>
          <w:sz w:val="24"/>
          <w:szCs w:val="24"/>
          <w:rtl/>
        </w:rPr>
      </w:pPr>
      <w:r>
        <w:rPr>
          <w:rFonts w:cs="David"/>
          <w:sz w:val="24"/>
          <w:szCs w:val="24"/>
          <w:rtl/>
        </w:rPr>
        <w:lastRenderedPageBreak/>
        <w:t>שקלתי רבות את שיעור ההוצאות אותו יש לפסוק לחובת הנתבע</w:t>
      </w:r>
      <w:r w:rsidR="00216F46">
        <w:rPr>
          <w:rFonts w:cs="David" w:hint="cs"/>
          <w:sz w:val="24"/>
          <w:szCs w:val="24"/>
          <w:rtl/>
        </w:rPr>
        <w:t xml:space="preserve"> אם בכלל</w:t>
      </w:r>
      <w:r>
        <w:rPr>
          <w:rFonts w:cs="David"/>
          <w:sz w:val="24"/>
          <w:szCs w:val="24"/>
          <w:rtl/>
        </w:rPr>
        <w:t>, וזאת לאור רצון הצדדים לחסוך בזמן שיפוטי יקר. בין השיקולים שעמדו לנגד עיני היו הנסיבות אשר הוצגו בכתבי הטענות, התנהלות הצדדים אל מול העו"ס לס"ד ומידת שיתוף הפעולה למען הרחבת זמני השהות, דיווחים</w:t>
      </w:r>
      <w:r w:rsidR="00D200CE">
        <w:rPr>
          <w:rFonts w:cs="David" w:hint="cs"/>
          <w:sz w:val="24"/>
          <w:szCs w:val="24"/>
          <w:rtl/>
        </w:rPr>
        <w:t>,</w:t>
      </w:r>
      <w:r>
        <w:rPr>
          <w:rFonts w:cs="David"/>
          <w:sz w:val="24"/>
          <w:szCs w:val="24"/>
          <w:rtl/>
        </w:rPr>
        <w:t xml:space="preserve"> שלא הוכחו</w:t>
      </w:r>
      <w:r w:rsidR="00D200CE">
        <w:rPr>
          <w:rFonts w:cs="David" w:hint="cs"/>
          <w:sz w:val="24"/>
          <w:szCs w:val="24"/>
          <w:rtl/>
        </w:rPr>
        <w:t>,</w:t>
      </w:r>
      <w:r>
        <w:rPr>
          <w:rFonts w:cs="David"/>
          <w:sz w:val="24"/>
          <w:szCs w:val="24"/>
          <w:rtl/>
        </w:rPr>
        <w:t xml:space="preserve"> בגין הפרת זמני שהות, מיצוי כושר ההשתכרות של כל צד, והמצג בדבר נתוני ההכנסות, וניסיונם של מי מהצדדים לנסות ולזכות ביתרון דיוני.</w:t>
      </w:r>
    </w:p>
    <w:p w:rsidR="00D229B8" w:rsidRDefault="00D229B8" w:rsidP="00D229B8">
      <w:pPr>
        <w:pStyle w:val="ad"/>
        <w:rPr>
          <w:rFonts w:cs="David"/>
          <w:sz w:val="24"/>
          <w:szCs w:val="24"/>
        </w:rPr>
      </w:pPr>
    </w:p>
    <w:p w:rsidR="00D229B8" w:rsidRDefault="00216F46" w:rsidP="00BE4557">
      <w:pPr>
        <w:pStyle w:val="ad"/>
        <w:numPr>
          <w:ilvl w:val="0"/>
          <w:numId w:val="1"/>
        </w:numPr>
        <w:spacing w:line="360" w:lineRule="auto"/>
        <w:jc w:val="both"/>
        <w:rPr>
          <w:rFonts w:cs="David"/>
          <w:sz w:val="24"/>
          <w:szCs w:val="24"/>
        </w:rPr>
      </w:pPr>
      <w:r w:rsidRPr="00A6106F">
        <w:rPr>
          <w:rFonts w:cs="David"/>
          <w:sz w:val="24"/>
          <w:szCs w:val="24"/>
          <w:rtl/>
        </w:rPr>
        <w:t>בשקלול הנתונים</w:t>
      </w:r>
      <w:r w:rsidR="00C33DF5" w:rsidRPr="00A6106F">
        <w:rPr>
          <w:rFonts w:cs="David" w:hint="cs"/>
          <w:sz w:val="24"/>
          <w:szCs w:val="24"/>
          <w:rtl/>
        </w:rPr>
        <w:t xml:space="preserve"> ומששתי התביעות התקבלו באופן הדדי, </w:t>
      </w:r>
      <w:r w:rsidR="00A6106F" w:rsidRPr="00A6106F">
        <w:rPr>
          <w:rFonts w:cs="David" w:hint="cs"/>
          <w:sz w:val="24"/>
          <w:szCs w:val="24"/>
          <w:rtl/>
        </w:rPr>
        <w:t xml:space="preserve">איני עושה צו להוצאות. </w:t>
      </w:r>
    </w:p>
    <w:p w:rsidR="00A6106F" w:rsidRPr="00A6106F" w:rsidRDefault="00A6106F" w:rsidP="00A6106F">
      <w:pPr>
        <w:pStyle w:val="ad"/>
        <w:rPr>
          <w:rFonts w:cs="David"/>
          <w:sz w:val="24"/>
          <w:szCs w:val="24"/>
          <w:rtl/>
        </w:rPr>
      </w:pPr>
    </w:p>
    <w:p w:rsidR="00D229B8" w:rsidRDefault="00D229B8" w:rsidP="003D600F">
      <w:pPr>
        <w:pStyle w:val="ad"/>
        <w:numPr>
          <w:ilvl w:val="0"/>
          <w:numId w:val="1"/>
        </w:numPr>
        <w:spacing w:line="360" w:lineRule="auto"/>
        <w:jc w:val="both"/>
        <w:rPr>
          <w:rFonts w:cs="David"/>
          <w:sz w:val="24"/>
          <w:szCs w:val="24"/>
          <w:rtl/>
        </w:rPr>
      </w:pPr>
      <w:r>
        <w:rPr>
          <w:rFonts w:cs="David"/>
          <w:sz w:val="24"/>
          <w:szCs w:val="24"/>
          <w:rtl/>
        </w:rPr>
        <w:t xml:space="preserve">המזכירות תמציא את פסק הדין לצדדים, ותסגור את כלל התיקים הקשורים. </w:t>
      </w:r>
    </w:p>
    <w:p w:rsidR="00694556" w:rsidRDefault="00694556">
      <w:pPr>
        <w:spacing w:line="360" w:lineRule="auto"/>
        <w:jc w:val="both"/>
        <w:rPr>
          <w:rFonts w:ascii="Arial" w:hAnsi="Arial"/>
          <w:noProof w:val="0"/>
          <w:rtl/>
        </w:rPr>
      </w:pPr>
    </w:p>
    <w:p w:rsidR="00C33DF5" w:rsidRPr="00C33DF5" w:rsidRDefault="00C33DF5">
      <w:pPr>
        <w:spacing w:line="360" w:lineRule="auto"/>
        <w:jc w:val="both"/>
        <w:rPr>
          <w:rFonts w:ascii="Arial" w:hAnsi="Arial"/>
          <w:noProof w:val="0"/>
          <w:u w:val="single"/>
          <w:rtl/>
        </w:rPr>
      </w:pPr>
      <w:r w:rsidRPr="00C33DF5">
        <w:rPr>
          <w:rFonts w:ascii="Arial" w:hAnsi="Arial" w:hint="cs"/>
          <w:noProof w:val="0"/>
          <w:u w:val="single"/>
          <w:rtl/>
        </w:rPr>
        <w:t xml:space="preserve">פסק הדין ניתן לפרסום ללא פרטים מזהים. </w:t>
      </w:r>
    </w:p>
    <w:p w:rsidR="00C33DF5" w:rsidRDefault="00C33DF5">
      <w:pPr>
        <w:spacing w:line="360" w:lineRule="auto"/>
        <w:jc w:val="both"/>
        <w:rPr>
          <w:rFonts w:ascii="Arial" w:hAnsi="Arial"/>
          <w:noProof w:val="0"/>
          <w:rtl/>
        </w:rPr>
      </w:pPr>
    </w:p>
    <w:p w:rsidR="00694556" w:rsidRPr="00C33DF5" w:rsidRDefault="00005C8B" w:rsidP="00361548">
      <w:pPr>
        <w:spacing w:line="360" w:lineRule="auto"/>
        <w:jc w:val="both"/>
        <w:rPr>
          <w:rFonts w:ascii="Arial" w:hAnsi="Arial"/>
          <w:b/>
          <w:bCs/>
          <w:noProof w:val="0"/>
          <w:rtl/>
        </w:rPr>
      </w:pPr>
      <w:r w:rsidRPr="00C33DF5">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י"ט אייר תשפ"ג</w:t>
          </w:r>
        </w:sdtContent>
      </w:sdt>
      <w:r w:rsidRPr="00C33DF5">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10 מאי 2023</w:t>
          </w:r>
        </w:sdtContent>
      </w:sdt>
      <w:r w:rsidRPr="00C33DF5">
        <w:rPr>
          <w:rFonts w:ascii="Arial" w:hAnsi="Arial"/>
          <w:b/>
          <w:bCs/>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61AF0" w:rsidP="00D229B8">
      <w:pPr>
        <w:spacing w:line="360" w:lineRule="auto"/>
        <w:ind w:left="3600" w:firstLine="720"/>
      </w:pPr>
      <w:sdt>
        <w:sdtPr>
          <w:rPr>
            <w:rtl/>
          </w:rPr>
          <w:alias w:val="MergeField"/>
          <w:tag w:val="1237"/>
          <w:id w:val="332573479"/>
        </w:sdtPr>
        <w:sdtEndPr/>
        <w:sdtContent>
          <w:r w:rsidR="003A240A">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038224" cy="942975"/>
                        </a:xfrm>
                        <a:prstGeom prst="rect">
                          <a:avLst/>
                        </a:prstGeom>
                      </pic:spPr>
                    </pic:pic>
                  </a:graphicData>
                </a:graphic>
              </wp:inline>
            </w:drawing>
          </w:r>
        </w:sdtContent>
      </w:sdt>
    </w:p>
    <w:p w:rsidR="00694556" w:rsidRDefault="00694556" w:rsidP="00D229B8">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AF0" w:rsidRDefault="00861AF0">
      <w:r>
        <w:separator/>
      </w:r>
    </w:p>
  </w:endnote>
  <w:endnote w:type="continuationSeparator" w:id="0">
    <w:p w:rsidR="00861AF0" w:rsidRDefault="0086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43D" w:rsidRDefault="005854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E23F4">
      <w:rPr>
        <w:rStyle w:val="ab"/>
        <w:rFonts w:cs="Times New Roman"/>
        <w:rtl/>
      </w:rPr>
      <w:t>14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E23F4">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43D" w:rsidRDefault="005854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AF0" w:rsidRDefault="00861AF0">
      <w:r>
        <w:separator/>
      </w:r>
    </w:p>
  </w:footnote>
  <w:footnote w:type="continuationSeparator" w:id="0">
    <w:p w:rsidR="00861AF0" w:rsidRDefault="00861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43D" w:rsidRDefault="005854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61AF0">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52501-08-22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D56AD">
                <w:rPr>
                  <w:b/>
                  <w:bCs/>
                  <w:noProof w:val="0"/>
                  <w:sz w:val="26"/>
                  <w:szCs w:val="26"/>
                  <w:rtl/>
                </w:rPr>
                <w:t>ש</w:t>
              </w:r>
              <w:r w:rsidR="006D56AD">
                <w:rPr>
                  <w:rFonts w:hint="cs"/>
                  <w:b/>
                  <w:bCs/>
                  <w:noProof w:val="0"/>
                  <w:sz w:val="26"/>
                  <w:szCs w:val="26"/>
                  <w:rtl/>
                </w:rPr>
                <w:t>'</w:t>
              </w:r>
              <w:r w:rsidR="006D56AD">
                <w:rPr>
                  <w:b/>
                  <w:bCs/>
                  <w:noProof w:val="0"/>
                  <w:sz w:val="26"/>
                  <w:szCs w:val="26"/>
                  <w:rtl/>
                </w:rPr>
                <w:t xml:space="preserve"> נ' ב</w:t>
              </w:r>
              <w:r w:rsidR="006D56AD">
                <w:rPr>
                  <w:rFonts w:hint="cs"/>
                  <w:b/>
                  <w:bCs/>
                  <w:noProof w:val="0"/>
                  <w:sz w:val="26"/>
                  <w:szCs w:val="26"/>
                  <w:rtl/>
                </w:rPr>
                <w:t>'</w:t>
              </w:r>
            </w:sdtContent>
          </w:sdt>
        </w:p>
        <w:p w:rsidR="00C33DF5" w:rsidRDefault="006D56AD">
          <w:pPr>
            <w:rPr>
              <w:b/>
              <w:bCs/>
              <w:noProof w:val="0"/>
              <w:sz w:val="26"/>
              <w:szCs w:val="26"/>
              <w:rtl/>
            </w:rPr>
          </w:pPr>
          <w:r>
            <w:rPr>
              <w:rFonts w:hint="cs"/>
              <w:b/>
              <w:bCs/>
              <w:noProof w:val="0"/>
              <w:sz w:val="26"/>
              <w:szCs w:val="26"/>
              <w:rtl/>
            </w:rPr>
            <w:t>תלה"מ 49132-09-22 ב' נ' ש'</w:t>
          </w:r>
          <w:r w:rsidR="00C33DF5">
            <w:rPr>
              <w:rFonts w:hint="cs"/>
              <w:b/>
              <w:bCs/>
              <w:noProof w:val="0"/>
              <w:sz w:val="26"/>
              <w:szCs w:val="26"/>
              <w:rtl/>
            </w:rPr>
            <w:t xml:space="preserve"> </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43D" w:rsidRDefault="005854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4935"/>
    <w:multiLevelType w:val="hybridMultilevel"/>
    <w:tmpl w:val="A60E00AE"/>
    <w:lvl w:ilvl="0" w:tplc="8F041870">
      <w:start w:val="1"/>
      <w:numFmt w:val="hebrew1"/>
      <w:lvlText w:val="%1."/>
      <w:lvlJc w:val="left"/>
      <w:pPr>
        <w:ind w:left="1080" w:hanging="360"/>
      </w:pPr>
      <w:rPr>
        <w:rFonts w:hint="default"/>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3A5CFD"/>
    <w:multiLevelType w:val="hybridMultilevel"/>
    <w:tmpl w:val="75AEF2C2"/>
    <w:lvl w:ilvl="0" w:tplc="78527DC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447352F"/>
    <w:multiLevelType w:val="hybridMultilevel"/>
    <w:tmpl w:val="5C06E27C"/>
    <w:lvl w:ilvl="0" w:tplc="8B3E6C8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BA82E81"/>
    <w:multiLevelType w:val="hybridMultilevel"/>
    <w:tmpl w:val="DA242CE2"/>
    <w:lvl w:ilvl="0" w:tplc="301E464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A155CC9"/>
    <w:multiLevelType w:val="hybridMultilevel"/>
    <w:tmpl w:val="9FB6A990"/>
    <w:lvl w:ilvl="0" w:tplc="78527DC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4C53892"/>
    <w:multiLevelType w:val="hybridMultilevel"/>
    <w:tmpl w:val="7A741114"/>
    <w:lvl w:ilvl="0" w:tplc="6DC6D5D2">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4213F"/>
    <w:rsid w:val="000564AB"/>
    <w:rsid w:val="000913E4"/>
    <w:rsid w:val="000A23B5"/>
    <w:rsid w:val="000D4A02"/>
    <w:rsid w:val="000F0006"/>
    <w:rsid w:val="00106D2C"/>
    <w:rsid w:val="001072A9"/>
    <w:rsid w:val="00121F97"/>
    <w:rsid w:val="001277D7"/>
    <w:rsid w:val="00132017"/>
    <w:rsid w:val="0014234E"/>
    <w:rsid w:val="00145A87"/>
    <w:rsid w:val="001C4003"/>
    <w:rsid w:val="001F5474"/>
    <w:rsid w:val="001F6BFA"/>
    <w:rsid w:val="00216F46"/>
    <w:rsid w:val="002352F7"/>
    <w:rsid w:val="00244642"/>
    <w:rsid w:val="0027277D"/>
    <w:rsid w:val="0028132F"/>
    <w:rsid w:val="00282246"/>
    <w:rsid w:val="00361548"/>
    <w:rsid w:val="00381D3A"/>
    <w:rsid w:val="003823DA"/>
    <w:rsid w:val="003A240A"/>
    <w:rsid w:val="003B097B"/>
    <w:rsid w:val="003D600F"/>
    <w:rsid w:val="0043595F"/>
    <w:rsid w:val="0047645A"/>
    <w:rsid w:val="00476645"/>
    <w:rsid w:val="004D49A3"/>
    <w:rsid w:val="004D50AC"/>
    <w:rsid w:val="004E6E3C"/>
    <w:rsid w:val="004F6CCA"/>
    <w:rsid w:val="00511025"/>
    <w:rsid w:val="005124F1"/>
    <w:rsid w:val="00530BAD"/>
    <w:rsid w:val="00541598"/>
    <w:rsid w:val="00547DB7"/>
    <w:rsid w:val="00567324"/>
    <w:rsid w:val="0056769C"/>
    <w:rsid w:val="0058543D"/>
    <w:rsid w:val="00591D1F"/>
    <w:rsid w:val="005B0F49"/>
    <w:rsid w:val="005B22F1"/>
    <w:rsid w:val="005B3262"/>
    <w:rsid w:val="005C7EC6"/>
    <w:rsid w:val="005D4BDB"/>
    <w:rsid w:val="00602C0A"/>
    <w:rsid w:val="00622BAA"/>
    <w:rsid w:val="00625C89"/>
    <w:rsid w:val="00633C4F"/>
    <w:rsid w:val="00671BD5"/>
    <w:rsid w:val="006805C1"/>
    <w:rsid w:val="006816EC"/>
    <w:rsid w:val="00694556"/>
    <w:rsid w:val="006D56AD"/>
    <w:rsid w:val="006E1A53"/>
    <w:rsid w:val="007056AA"/>
    <w:rsid w:val="00744F41"/>
    <w:rsid w:val="007A24FE"/>
    <w:rsid w:val="007A35AA"/>
    <w:rsid w:val="007C4104"/>
    <w:rsid w:val="007F1048"/>
    <w:rsid w:val="00820005"/>
    <w:rsid w:val="00846D27"/>
    <w:rsid w:val="008610A7"/>
    <w:rsid w:val="00861AF0"/>
    <w:rsid w:val="0087057E"/>
    <w:rsid w:val="008E1332"/>
    <w:rsid w:val="008E1AB1"/>
    <w:rsid w:val="008E23F4"/>
    <w:rsid w:val="00903896"/>
    <w:rsid w:val="00927813"/>
    <w:rsid w:val="00932941"/>
    <w:rsid w:val="00944D13"/>
    <w:rsid w:val="00957C90"/>
    <w:rsid w:val="00972E80"/>
    <w:rsid w:val="009B70F6"/>
    <w:rsid w:val="009C358E"/>
    <w:rsid w:val="009E0263"/>
    <w:rsid w:val="00A067CD"/>
    <w:rsid w:val="00A267CF"/>
    <w:rsid w:val="00A43458"/>
    <w:rsid w:val="00A53392"/>
    <w:rsid w:val="00A6106F"/>
    <w:rsid w:val="00AC4E19"/>
    <w:rsid w:val="00AF1ED6"/>
    <w:rsid w:val="00B06D4D"/>
    <w:rsid w:val="00B219A2"/>
    <w:rsid w:val="00B30E4B"/>
    <w:rsid w:val="00B32C61"/>
    <w:rsid w:val="00B368FE"/>
    <w:rsid w:val="00B80CBD"/>
    <w:rsid w:val="00BB7EE9"/>
    <w:rsid w:val="00BC3369"/>
    <w:rsid w:val="00BE621E"/>
    <w:rsid w:val="00BF77EE"/>
    <w:rsid w:val="00C32E0F"/>
    <w:rsid w:val="00C33DF5"/>
    <w:rsid w:val="00C42BF9"/>
    <w:rsid w:val="00C83E56"/>
    <w:rsid w:val="00CB468B"/>
    <w:rsid w:val="00CC63CE"/>
    <w:rsid w:val="00CE2D9C"/>
    <w:rsid w:val="00D200CE"/>
    <w:rsid w:val="00D229B8"/>
    <w:rsid w:val="00D319B3"/>
    <w:rsid w:val="00D36A71"/>
    <w:rsid w:val="00D53924"/>
    <w:rsid w:val="00D60849"/>
    <w:rsid w:val="00D96D8C"/>
    <w:rsid w:val="00DA755B"/>
    <w:rsid w:val="00DD337E"/>
    <w:rsid w:val="00E00B6F"/>
    <w:rsid w:val="00E05E29"/>
    <w:rsid w:val="00E44DDF"/>
    <w:rsid w:val="00E54642"/>
    <w:rsid w:val="00E723DB"/>
    <w:rsid w:val="00E84B94"/>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229B8"/>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 4 ממוספר תו"/>
    <w:basedOn w:val="a0"/>
    <w:link w:val="Ruller40"/>
    <w:locked/>
    <w:rsid w:val="00D229B8"/>
    <w:rPr>
      <w:rFonts w:ascii="Garamond" w:hAnsi="Garamond"/>
      <w:spacing w:val="10"/>
    </w:rPr>
  </w:style>
  <w:style w:type="paragraph" w:customStyle="1" w:styleId="Ruller40">
    <w:name w:val="Ruller 4 ממוספר"/>
    <w:basedOn w:val="a"/>
    <w:link w:val="Ruller4"/>
    <w:rsid w:val="00D229B8"/>
    <w:pPr>
      <w:overflowPunct w:val="0"/>
      <w:autoSpaceDE w:val="0"/>
      <w:autoSpaceDN w:val="0"/>
      <w:spacing w:line="360" w:lineRule="auto"/>
      <w:jc w:val="both"/>
    </w:pPr>
    <w:rPr>
      <w:rFonts w:ascii="Garamond" w:hAnsi="Garamond" w:cs="Times New Roman"/>
      <w:noProof w:val="0"/>
      <w:spacing w:val="10"/>
      <w:sz w:val="20"/>
      <w:szCs w:val="20"/>
    </w:rPr>
  </w:style>
  <w:style w:type="character" w:styleId="Hyperlink">
    <w:name w:val="Hyperlink"/>
    <w:basedOn w:val="a0"/>
    <w:uiPriority w:val="99"/>
    <w:semiHidden/>
    <w:unhideWhenUsed/>
    <w:rsid w:val="00D229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4422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7930221"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case/23263387"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0904893"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case/23361721"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evo.co.il/case/25144484" TargetMode="External"/><Relationship Id="rId14" Type="http://schemas.openxmlformats.org/officeDocument/2006/relationships/hyperlink" Target="http://www.nevo.co.il/case/17932816"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A13AC"/>
    <w:rsid w:val="000E19B4"/>
    <w:rsid w:val="001F4D3A"/>
    <w:rsid w:val="00200BA6"/>
    <w:rsid w:val="00B40AEB"/>
    <w:rsid w:val="00B5075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8CFD-2EE4-426D-B3F1-8EFDE4E1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3510</Words>
  <Characters>17551</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2023-05-29T07:26:00Z</dcterms:created>
  <dcterms:modified xsi:type="dcterms:W3CDTF">2023-05-29T07:26:00Z</dcterms:modified>
</cp:coreProperties>
</file>